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c"/>
        <w:tblW w:w="0" w:type="auto"/>
        <w:tblInd w:w="4643" w:type="dxa"/>
        <w:tblLook w:val="04A0" w:firstRow="1" w:lastRow="0" w:firstColumn="1" w:lastColumn="0" w:noHBand="0" w:noVBand="1"/>
      </w:tblPr>
      <w:tblGrid>
        <w:gridCol w:w="4428"/>
      </w:tblGrid>
      <w:tr w:rsidR="00071EA6" w14:paraId="228F381E" w14:textId="77777777" w:rsidTr="00071EA6">
        <w:tc>
          <w:tcPr>
            <w:tcW w:w="4644" w:type="dxa"/>
            <w:tcBorders>
              <w:top w:val="nil"/>
              <w:left w:val="nil"/>
              <w:bottom w:val="nil"/>
              <w:right w:val="nil"/>
            </w:tcBorders>
          </w:tcPr>
          <w:p w14:paraId="7B881442"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bookmarkStart w:id="0" w:name="_Hlk57108323"/>
            <w:r w:rsidRPr="0008371B">
              <w:rPr>
                <w:rFonts w:ascii="Times New Roman" w:hAnsi="Times New Roman"/>
                <w:bCs/>
                <w:sz w:val="28"/>
                <w:szCs w:val="28"/>
                <w:lang w:val="kk-KZ"/>
              </w:rPr>
              <w:t>«Қазақстан Республикасы</w:t>
            </w:r>
          </w:p>
          <w:p w14:paraId="2E7E2F99"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r w:rsidRPr="0008371B">
              <w:rPr>
                <w:rFonts w:ascii="Times New Roman" w:hAnsi="Times New Roman"/>
                <w:bCs/>
                <w:sz w:val="28"/>
                <w:szCs w:val="28"/>
                <w:lang w:val="kk-KZ"/>
              </w:rPr>
              <w:t>Денсаулық сақтау министрлігі</w:t>
            </w:r>
          </w:p>
          <w:p w14:paraId="39F4D1BB"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r w:rsidRPr="0008371B">
              <w:rPr>
                <w:rFonts w:ascii="Times New Roman" w:hAnsi="Times New Roman"/>
                <w:bCs/>
                <w:sz w:val="28"/>
                <w:szCs w:val="28"/>
                <w:lang w:val="kk-KZ"/>
              </w:rPr>
              <w:t>Медициналық және</w:t>
            </w:r>
          </w:p>
          <w:p w14:paraId="001EC1EA"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r w:rsidRPr="0008371B">
              <w:rPr>
                <w:rFonts w:ascii="Times New Roman" w:hAnsi="Times New Roman"/>
                <w:bCs/>
                <w:sz w:val="28"/>
                <w:szCs w:val="28"/>
                <w:lang w:val="kk-KZ"/>
              </w:rPr>
              <w:t>фармацевтикалық бақылау</w:t>
            </w:r>
          </w:p>
          <w:p w14:paraId="3701CC5B"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r w:rsidRPr="0008371B">
              <w:rPr>
                <w:rFonts w:ascii="Times New Roman" w:hAnsi="Times New Roman"/>
                <w:bCs/>
                <w:sz w:val="28"/>
                <w:szCs w:val="28"/>
                <w:lang w:val="kk-KZ"/>
              </w:rPr>
              <w:t>комитеті» РММ төрағасының</w:t>
            </w:r>
          </w:p>
          <w:p w14:paraId="5B098830"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r w:rsidRPr="0008371B">
              <w:rPr>
                <w:rFonts w:ascii="Times New Roman" w:hAnsi="Times New Roman"/>
                <w:bCs/>
                <w:sz w:val="28"/>
                <w:szCs w:val="28"/>
                <w:lang w:val="kk-KZ"/>
              </w:rPr>
              <w:t>202_ж. «___» ______________</w:t>
            </w:r>
          </w:p>
          <w:p w14:paraId="17BA8C75" w14:textId="77777777" w:rsidR="00071EA6" w:rsidRPr="0008371B" w:rsidRDefault="00071EA6" w:rsidP="00071EA6">
            <w:pPr>
              <w:autoSpaceDE w:val="0"/>
              <w:autoSpaceDN w:val="0"/>
              <w:spacing w:after="0" w:line="240" w:lineRule="auto"/>
              <w:rPr>
                <w:rFonts w:ascii="Times New Roman" w:hAnsi="Times New Roman"/>
                <w:bCs/>
                <w:sz w:val="28"/>
                <w:szCs w:val="28"/>
                <w:lang w:val="kk-KZ"/>
              </w:rPr>
            </w:pPr>
            <w:r w:rsidRPr="0008371B">
              <w:rPr>
                <w:rFonts w:ascii="Times New Roman" w:hAnsi="Times New Roman"/>
                <w:bCs/>
                <w:sz w:val="28"/>
                <w:szCs w:val="28"/>
                <w:lang w:val="kk-KZ"/>
              </w:rPr>
              <w:t>№ _________ бұйрығымен</w:t>
            </w:r>
          </w:p>
          <w:p w14:paraId="6AAB1102" w14:textId="77777777" w:rsidR="00071EA6" w:rsidRPr="0008371B" w:rsidRDefault="00071EA6" w:rsidP="00071EA6">
            <w:pPr>
              <w:autoSpaceDE w:val="0"/>
              <w:autoSpaceDN w:val="0"/>
              <w:spacing w:after="0" w:line="240" w:lineRule="auto"/>
              <w:rPr>
                <w:rFonts w:ascii="Times New Roman" w:hAnsi="Times New Roman"/>
                <w:b/>
                <w:sz w:val="28"/>
                <w:szCs w:val="28"/>
                <w:lang w:val="kk-KZ"/>
              </w:rPr>
            </w:pPr>
            <w:r w:rsidRPr="0008371B">
              <w:rPr>
                <w:rFonts w:ascii="Times New Roman" w:hAnsi="Times New Roman"/>
                <w:b/>
                <w:sz w:val="28"/>
                <w:szCs w:val="28"/>
                <w:lang w:val="kk-KZ"/>
              </w:rPr>
              <w:t>БЕКІТІЛГЕН</w:t>
            </w:r>
          </w:p>
          <w:p w14:paraId="3FB875E2" w14:textId="77777777" w:rsidR="00071EA6" w:rsidRDefault="00071EA6" w:rsidP="00071EA6">
            <w:pPr>
              <w:autoSpaceDE w:val="0"/>
              <w:autoSpaceDN w:val="0"/>
              <w:spacing w:after="0" w:line="240" w:lineRule="auto"/>
              <w:rPr>
                <w:rFonts w:ascii="Times New Roman" w:hAnsi="Times New Roman"/>
                <w:bCs/>
                <w:sz w:val="28"/>
                <w:szCs w:val="28"/>
                <w:lang w:val="kk-KZ"/>
              </w:rPr>
            </w:pPr>
          </w:p>
        </w:tc>
      </w:tr>
    </w:tbl>
    <w:p w14:paraId="6B68A8A5" w14:textId="77777777" w:rsidR="00071EA6" w:rsidRDefault="00071EA6" w:rsidP="00071EA6">
      <w:pPr>
        <w:autoSpaceDE w:val="0"/>
        <w:autoSpaceDN w:val="0"/>
        <w:spacing w:after="0" w:line="240" w:lineRule="auto"/>
        <w:rPr>
          <w:rFonts w:ascii="Times New Roman" w:hAnsi="Times New Roman"/>
          <w:bCs/>
          <w:sz w:val="28"/>
          <w:szCs w:val="28"/>
          <w:lang w:val="kk-KZ"/>
        </w:rPr>
      </w:pPr>
    </w:p>
    <w:p w14:paraId="291AA24D" w14:textId="77777777" w:rsidR="004C07DE" w:rsidRPr="0008371B" w:rsidRDefault="004C07DE" w:rsidP="004C07DE">
      <w:pPr>
        <w:autoSpaceDE w:val="0"/>
        <w:autoSpaceDN w:val="0"/>
        <w:spacing w:after="0" w:line="240" w:lineRule="auto"/>
        <w:jc w:val="right"/>
        <w:rPr>
          <w:rFonts w:ascii="Times New Roman" w:hAnsi="Times New Roman"/>
          <w:b/>
          <w:sz w:val="28"/>
          <w:szCs w:val="28"/>
          <w:lang w:val="kk-KZ"/>
        </w:rPr>
      </w:pPr>
    </w:p>
    <w:bookmarkEnd w:id="0"/>
    <w:p w14:paraId="7DD12E39" w14:textId="77777777" w:rsidR="002A41C4" w:rsidRPr="0008371B" w:rsidRDefault="002A41C4" w:rsidP="000F0321">
      <w:pPr>
        <w:autoSpaceDE w:val="0"/>
        <w:autoSpaceDN w:val="0"/>
        <w:spacing w:after="0" w:line="240" w:lineRule="auto"/>
        <w:jc w:val="center"/>
        <w:rPr>
          <w:rFonts w:ascii="Times New Roman" w:hAnsi="Times New Roman"/>
          <w:b/>
          <w:sz w:val="28"/>
          <w:szCs w:val="28"/>
          <w:lang w:val="kk-KZ"/>
        </w:rPr>
      </w:pPr>
      <w:r w:rsidRPr="0008371B">
        <w:rPr>
          <w:rFonts w:ascii="Times New Roman" w:hAnsi="Times New Roman"/>
          <w:b/>
          <w:sz w:val="28"/>
          <w:szCs w:val="28"/>
          <w:lang w:val="kk-KZ"/>
        </w:rPr>
        <w:t>Дәрілік препаратты медициналық қолдану</w:t>
      </w:r>
    </w:p>
    <w:p w14:paraId="5CE74122" w14:textId="77777777" w:rsidR="002A41C4" w:rsidRPr="0008371B" w:rsidRDefault="002A41C4" w:rsidP="000F0321">
      <w:pPr>
        <w:autoSpaceDE w:val="0"/>
        <w:autoSpaceDN w:val="0"/>
        <w:spacing w:after="0" w:line="240" w:lineRule="auto"/>
        <w:jc w:val="center"/>
        <w:rPr>
          <w:rFonts w:ascii="Times New Roman" w:hAnsi="Times New Roman"/>
          <w:b/>
          <w:sz w:val="28"/>
          <w:szCs w:val="28"/>
          <w:lang w:val="kk-KZ"/>
        </w:rPr>
      </w:pPr>
      <w:r w:rsidRPr="0008371B">
        <w:rPr>
          <w:rFonts w:ascii="Times New Roman" w:hAnsi="Times New Roman"/>
          <w:b/>
          <w:sz w:val="28"/>
          <w:szCs w:val="28"/>
          <w:lang w:val="kk-KZ"/>
        </w:rPr>
        <w:t>жөніндегі нұсқаулық (Қосымша парақ)</w:t>
      </w:r>
    </w:p>
    <w:p w14:paraId="2EBA9C14" w14:textId="77777777" w:rsidR="002A41C4" w:rsidRPr="0008371B" w:rsidRDefault="002A41C4" w:rsidP="000F0321">
      <w:pPr>
        <w:autoSpaceDE w:val="0"/>
        <w:autoSpaceDN w:val="0"/>
        <w:spacing w:after="0" w:line="240" w:lineRule="auto"/>
        <w:jc w:val="both"/>
        <w:rPr>
          <w:rFonts w:ascii="Times New Roman" w:hAnsi="Times New Roman"/>
          <w:b/>
          <w:sz w:val="28"/>
          <w:szCs w:val="28"/>
          <w:lang w:val="kk-KZ"/>
        </w:rPr>
      </w:pPr>
    </w:p>
    <w:p w14:paraId="4802863A" w14:textId="77777777" w:rsidR="002A41C4" w:rsidRPr="0008371B" w:rsidRDefault="002A41C4" w:rsidP="000F0321">
      <w:pPr>
        <w:autoSpaceDE w:val="0"/>
        <w:autoSpaceDN w:val="0"/>
        <w:spacing w:after="0" w:line="240" w:lineRule="auto"/>
        <w:jc w:val="both"/>
        <w:rPr>
          <w:rFonts w:ascii="Times New Roman" w:eastAsia="Times New Roman" w:hAnsi="Times New Roman"/>
          <w:b/>
          <w:sz w:val="28"/>
          <w:szCs w:val="28"/>
          <w:lang w:val="kk-KZ" w:eastAsia="ru-RU"/>
        </w:rPr>
      </w:pPr>
      <w:r w:rsidRPr="0008371B">
        <w:rPr>
          <w:rFonts w:ascii="Times New Roman" w:eastAsia="Times New Roman" w:hAnsi="Times New Roman"/>
          <w:b/>
          <w:sz w:val="28"/>
          <w:szCs w:val="28"/>
          <w:lang w:val="kk-KZ" w:eastAsia="ru-RU"/>
        </w:rPr>
        <w:t>Саудалық атауы</w:t>
      </w:r>
    </w:p>
    <w:p w14:paraId="23E44C8B" w14:textId="77777777" w:rsidR="00E636E7" w:rsidRPr="0008371B" w:rsidRDefault="00966B21" w:rsidP="000F0321">
      <w:pPr>
        <w:autoSpaceDE w:val="0"/>
        <w:autoSpaceDN w:val="0"/>
        <w:spacing w:after="0" w:line="240" w:lineRule="auto"/>
        <w:jc w:val="both"/>
        <w:rPr>
          <w:rFonts w:ascii="Times New Roman" w:eastAsia="Times New Roman" w:hAnsi="Times New Roman"/>
          <w:sz w:val="28"/>
          <w:szCs w:val="28"/>
          <w:lang w:val="kk-KZ" w:eastAsia="ru-RU"/>
        </w:rPr>
      </w:pPr>
      <w:r w:rsidRPr="0008371B">
        <w:rPr>
          <w:rFonts w:ascii="Times New Roman" w:eastAsia="Times New Roman" w:hAnsi="Times New Roman"/>
          <w:sz w:val="28"/>
          <w:szCs w:val="28"/>
          <w:lang w:val="kk-KZ" w:eastAsia="ru-RU"/>
        </w:rPr>
        <w:t>Сэйфол</w:t>
      </w:r>
    </w:p>
    <w:p w14:paraId="08593270" w14:textId="77777777" w:rsidR="005D728E" w:rsidRPr="0008371B" w:rsidRDefault="005D728E" w:rsidP="000F0321">
      <w:pPr>
        <w:autoSpaceDE w:val="0"/>
        <w:autoSpaceDN w:val="0"/>
        <w:spacing w:after="0" w:line="240" w:lineRule="auto"/>
        <w:jc w:val="both"/>
        <w:rPr>
          <w:rFonts w:ascii="Times New Roman" w:eastAsia="Times New Roman" w:hAnsi="Times New Roman"/>
          <w:sz w:val="28"/>
          <w:szCs w:val="28"/>
          <w:lang w:val="kk-KZ" w:eastAsia="ru-RU"/>
        </w:rPr>
      </w:pPr>
    </w:p>
    <w:p w14:paraId="60F0A02B" w14:textId="77777777" w:rsidR="009029C1" w:rsidRPr="0008371B" w:rsidRDefault="009029C1" w:rsidP="000F0321">
      <w:pPr>
        <w:autoSpaceDE w:val="0"/>
        <w:autoSpaceDN w:val="0"/>
        <w:spacing w:after="0" w:line="240" w:lineRule="auto"/>
        <w:jc w:val="both"/>
        <w:rPr>
          <w:rFonts w:ascii="Times New Roman" w:eastAsia="Times New Roman" w:hAnsi="Times New Roman"/>
          <w:sz w:val="28"/>
          <w:szCs w:val="28"/>
          <w:lang w:val="kk-KZ" w:eastAsia="ru-RU"/>
        </w:rPr>
      </w:pPr>
      <w:r w:rsidRPr="0008371B">
        <w:rPr>
          <w:rFonts w:ascii="Times New Roman" w:hAnsi="Times New Roman"/>
          <w:b/>
          <w:sz w:val="28"/>
          <w:szCs w:val="28"/>
          <w:lang w:val="kk-KZ"/>
        </w:rPr>
        <w:t>Халықаралық патенттемеген атауы</w:t>
      </w:r>
      <w:r w:rsidRPr="0008371B">
        <w:rPr>
          <w:rFonts w:ascii="Times New Roman" w:eastAsia="Times New Roman" w:hAnsi="Times New Roman"/>
          <w:sz w:val="28"/>
          <w:szCs w:val="28"/>
          <w:lang w:val="kk-KZ" w:eastAsia="ru-RU"/>
        </w:rPr>
        <w:t xml:space="preserve"> </w:t>
      </w:r>
    </w:p>
    <w:p w14:paraId="0A3D7548" w14:textId="77777777" w:rsidR="00E636E7" w:rsidRPr="0008371B" w:rsidRDefault="00966B21" w:rsidP="000F0321">
      <w:pPr>
        <w:autoSpaceDE w:val="0"/>
        <w:autoSpaceDN w:val="0"/>
        <w:spacing w:after="0" w:line="240" w:lineRule="auto"/>
        <w:jc w:val="both"/>
        <w:rPr>
          <w:rFonts w:ascii="Times New Roman" w:eastAsia="Times New Roman" w:hAnsi="Times New Roman"/>
          <w:bCs/>
          <w:sz w:val="28"/>
          <w:szCs w:val="28"/>
          <w:lang w:val="kk-KZ" w:eastAsia="ru-RU"/>
        </w:rPr>
      </w:pPr>
      <w:r w:rsidRPr="0008371B">
        <w:rPr>
          <w:rFonts w:ascii="Times New Roman" w:eastAsia="Times New Roman" w:hAnsi="Times New Roman"/>
          <w:bCs/>
          <w:sz w:val="28"/>
          <w:szCs w:val="28"/>
          <w:lang w:val="kk-KZ" w:eastAsia="ru-RU"/>
        </w:rPr>
        <w:t>Пропофол</w:t>
      </w:r>
    </w:p>
    <w:p w14:paraId="72C8EE98" w14:textId="77777777" w:rsidR="008A4BDC" w:rsidRPr="0008371B" w:rsidRDefault="008A4BDC" w:rsidP="000F0321">
      <w:pPr>
        <w:autoSpaceDE w:val="0"/>
        <w:autoSpaceDN w:val="0"/>
        <w:spacing w:after="0" w:line="240" w:lineRule="auto"/>
        <w:jc w:val="both"/>
        <w:rPr>
          <w:rFonts w:ascii="Times New Roman" w:eastAsia="Times New Roman" w:hAnsi="Times New Roman"/>
          <w:bCs/>
          <w:sz w:val="28"/>
          <w:szCs w:val="28"/>
          <w:lang w:val="kk-KZ" w:eastAsia="ru-RU"/>
        </w:rPr>
      </w:pPr>
    </w:p>
    <w:p w14:paraId="21763A34" w14:textId="77777777" w:rsidR="00EF4419" w:rsidRPr="0008371B" w:rsidRDefault="009029C1" w:rsidP="000F0321">
      <w:pPr>
        <w:autoSpaceDE w:val="0"/>
        <w:autoSpaceDN w:val="0"/>
        <w:spacing w:after="0" w:line="240" w:lineRule="auto"/>
        <w:jc w:val="both"/>
        <w:rPr>
          <w:rFonts w:ascii="Times New Roman" w:eastAsia="Times New Roman" w:hAnsi="Times New Roman"/>
          <w:b/>
          <w:sz w:val="28"/>
          <w:szCs w:val="28"/>
          <w:lang w:val="kk-KZ" w:eastAsia="ru-RU"/>
        </w:rPr>
      </w:pPr>
      <w:r w:rsidRPr="0008371B">
        <w:rPr>
          <w:rFonts w:ascii="Times New Roman" w:eastAsia="Times New Roman" w:hAnsi="Times New Roman"/>
          <w:b/>
          <w:sz w:val="28"/>
          <w:szCs w:val="28"/>
          <w:lang w:val="kk-KZ" w:eastAsia="ru-RU"/>
        </w:rPr>
        <w:t>Дәрілік түрі</w:t>
      </w:r>
      <w:r w:rsidR="00E636E7" w:rsidRPr="0008371B">
        <w:rPr>
          <w:rFonts w:ascii="Times New Roman" w:eastAsia="Times New Roman" w:hAnsi="Times New Roman"/>
          <w:b/>
          <w:sz w:val="28"/>
          <w:szCs w:val="28"/>
          <w:lang w:val="kk-KZ" w:eastAsia="ru-RU"/>
        </w:rPr>
        <w:t>, доз</w:t>
      </w:r>
      <w:r w:rsidRPr="0008371B">
        <w:rPr>
          <w:rFonts w:ascii="Times New Roman" w:eastAsia="Times New Roman" w:hAnsi="Times New Roman"/>
          <w:b/>
          <w:sz w:val="28"/>
          <w:szCs w:val="28"/>
          <w:lang w:val="kk-KZ" w:eastAsia="ru-RU"/>
        </w:rPr>
        <w:t>асы</w:t>
      </w:r>
      <w:r w:rsidR="00E636E7" w:rsidRPr="0008371B">
        <w:rPr>
          <w:rFonts w:ascii="Times New Roman" w:eastAsia="Times New Roman" w:hAnsi="Times New Roman"/>
          <w:b/>
          <w:sz w:val="28"/>
          <w:szCs w:val="28"/>
          <w:lang w:val="kk-KZ" w:eastAsia="ru-RU"/>
        </w:rPr>
        <w:t xml:space="preserve">  </w:t>
      </w:r>
    </w:p>
    <w:p w14:paraId="4FA38F77" w14:textId="77777777" w:rsidR="008A4BDC" w:rsidRPr="0008371B" w:rsidRDefault="00966B21" w:rsidP="000F0321">
      <w:pPr>
        <w:autoSpaceDE w:val="0"/>
        <w:autoSpaceDN w:val="0"/>
        <w:spacing w:after="0" w:line="240" w:lineRule="auto"/>
        <w:jc w:val="both"/>
        <w:rPr>
          <w:rFonts w:ascii="Times New Roman" w:eastAsia="Times New Roman" w:hAnsi="Times New Roman"/>
          <w:bCs/>
          <w:sz w:val="28"/>
          <w:szCs w:val="28"/>
          <w:lang w:val="kk-KZ" w:eastAsia="ru-RU"/>
        </w:rPr>
      </w:pPr>
      <w:r w:rsidRPr="0008371B">
        <w:rPr>
          <w:rFonts w:ascii="Times New Roman" w:eastAsia="Times New Roman" w:hAnsi="Times New Roman"/>
          <w:bCs/>
          <w:sz w:val="28"/>
          <w:szCs w:val="28"/>
          <w:lang w:val="kk-KZ" w:eastAsia="ru-RU"/>
        </w:rPr>
        <w:t>Вена ішіне енгізуге және инфузияға арналған эмульсия</w:t>
      </w:r>
      <w:r w:rsidR="005D728E" w:rsidRPr="0008371B">
        <w:rPr>
          <w:rFonts w:ascii="Times New Roman" w:eastAsia="Times New Roman" w:hAnsi="Times New Roman"/>
          <w:bCs/>
          <w:sz w:val="28"/>
          <w:szCs w:val="28"/>
          <w:lang w:val="kk-KZ" w:eastAsia="ru-RU"/>
        </w:rPr>
        <w:t xml:space="preserve">, </w:t>
      </w:r>
      <w:r w:rsidRPr="0008371B">
        <w:rPr>
          <w:rFonts w:ascii="Times New Roman" w:eastAsia="Times New Roman" w:hAnsi="Times New Roman"/>
          <w:bCs/>
          <w:sz w:val="28"/>
          <w:szCs w:val="28"/>
          <w:lang w:val="kk-KZ" w:eastAsia="ru-RU"/>
        </w:rPr>
        <w:t>10 мг/</w:t>
      </w:r>
      <w:r w:rsidR="005D728E" w:rsidRPr="0008371B">
        <w:rPr>
          <w:rFonts w:ascii="Times New Roman" w:eastAsia="Times New Roman" w:hAnsi="Times New Roman"/>
          <w:bCs/>
          <w:sz w:val="28"/>
          <w:szCs w:val="28"/>
          <w:lang w:val="kk-KZ" w:eastAsia="ru-RU"/>
        </w:rPr>
        <w:t>мл</w:t>
      </w:r>
    </w:p>
    <w:p w14:paraId="50C3B95F" w14:textId="77777777" w:rsidR="005D728E" w:rsidRPr="0008371B" w:rsidRDefault="005D728E" w:rsidP="000F0321">
      <w:pPr>
        <w:autoSpaceDE w:val="0"/>
        <w:autoSpaceDN w:val="0"/>
        <w:spacing w:after="0" w:line="240" w:lineRule="auto"/>
        <w:jc w:val="both"/>
        <w:rPr>
          <w:rFonts w:ascii="Times New Roman" w:eastAsia="Times New Roman" w:hAnsi="Times New Roman"/>
          <w:bCs/>
          <w:sz w:val="28"/>
          <w:szCs w:val="28"/>
          <w:lang w:val="kk-KZ" w:eastAsia="ru-RU"/>
        </w:rPr>
      </w:pPr>
    </w:p>
    <w:p w14:paraId="7FAB55FD" w14:textId="77777777" w:rsidR="002C1660" w:rsidRPr="0008371B" w:rsidRDefault="00AE7922" w:rsidP="000F0321">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1" w:name="OCRUncertain022"/>
      <w:r w:rsidRPr="0008371B">
        <w:rPr>
          <w:rFonts w:ascii="Times New Roman" w:eastAsia="Times New Roman" w:hAnsi="Times New Roman"/>
          <w:b/>
          <w:bCs/>
          <w:snapToGrid w:val="0"/>
          <w:sz w:val="28"/>
          <w:szCs w:val="28"/>
          <w:lang w:val="kk-KZ" w:eastAsia="ru-RU"/>
        </w:rPr>
        <w:t>Фармакотерап</w:t>
      </w:r>
      <w:r w:rsidR="009029C1" w:rsidRPr="0008371B">
        <w:rPr>
          <w:rFonts w:ascii="Times New Roman" w:eastAsia="Times New Roman" w:hAnsi="Times New Roman"/>
          <w:b/>
          <w:bCs/>
          <w:snapToGrid w:val="0"/>
          <w:sz w:val="28"/>
          <w:szCs w:val="28"/>
          <w:lang w:val="kk-KZ" w:eastAsia="ru-RU"/>
        </w:rPr>
        <w:t xml:space="preserve">иялық тобы </w:t>
      </w:r>
      <w:bookmarkEnd w:id="1"/>
    </w:p>
    <w:p w14:paraId="6B0EBB00" w14:textId="77777777" w:rsidR="00966B21" w:rsidRPr="0008371B" w:rsidRDefault="00966B21" w:rsidP="00966B21">
      <w:pPr>
        <w:autoSpaceDE w:val="0"/>
        <w:autoSpaceDN w:val="0"/>
        <w:adjustRightInd w:val="0"/>
        <w:spacing w:after="0" w:line="240" w:lineRule="auto"/>
        <w:jc w:val="both"/>
        <w:rPr>
          <w:rFonts w:ascii="Times New Roman" w:eastAsia="TimesNewRomanPSMT" w:hAnsi="Times New Roman"/>
          <w:sz w:val="28"/>
          <w:szCs w:val="28"/>
          <w:lang w:val="kk-KZ" w:eastAsia="ru-RU"/>
        </w:rPr>
      </w:pPr>
      <w:r w:rsidRPr="0008371B">
        <w:rPr>
          <w:rFonts w:ascii="Times New Roman" w:eastAsia="TimesNewRomanPSMT" w:hAnsi="Times New Roman"/>
          <w:sz w:val="28"/>
          <w:szCs w:val="28"/>
          <w:lang w:val="kk-KZ" w:eastAsia="ru-RU"/>
        </w:rPr>
        <w:t xml:space="preserve">Жүйке жүйесі. </w:t>
      </w:r>
      <w:bookmarkStart w:id="2" w:name="_Hlk57049762"/>
      <w:r w:rsidRPr="0008371B">
        <w:rPr>
          <w:rFonts w:ascii="Times New Roman" w:eastAsia="TimesNewRomanPSMT" w:hAnsi="Times New Roman"/>
          <w:sz w:val="28"/>
          <w:szCs w:val="28"/>
          <w:lang w:val="kk-KZ" w:eastAsia="ru-RU"/>
        </w:rPr>
        <w:t>Анестетиктер. Жалпы анестетиктер. Басқа жалпы анестетиктер. Пропофол</w:t>
      </w:r>
      <w:r w:rsidR="000D51DD">
        <w:rPr>
          <w:rFonts w:ascii="Times New Roman" w:eastAsia="TimesNewRomanPSMT" w:hAnsi="Times New Roman"/>
          <w:sz w:val="28"/>
          <w:szCs w:val="28"/>
          <w:lang w:val="kk-KZ" w:eastAsia="ru-RU"/>
        </w:rPr>
        <w:t>.</w:t>
      </w:r>
      <w:r w:rsidRPr="0008371B">
        <w:rPr>
          <w:rFonts w:ascii="Times New Roman" w:eastAsia="TimesNewRomanPSMT" w:hAnsi="Times New Roman"/>
          <w:sz w:val="28"/>
          <w:szCs w:val="28"/>
          <w:lang w:val="kk-KZ" w:eastAsia="ru-RU"/>
        </w:rPr>
        <w:t xml:space="preserve"> </w:t>
      </w:r>
    </w:p>
    <w:p w14:paraId="2F28E503" w14:textId="77777777" w:rsidR="00966B21" w:rsidRPr="0008371B" w:rsidRDefault="00966B21" w:rsidP="00966B21">
      <w:pPr>
        <w:autoSpaceDE w:val="0"/>
        <w:autoSpaceDN w:val="0"/>
        <w:adjustRightInd w:val="0"/>
        <w:spacing w:after="0" w:line="240" w:lineRule="auto"/>
        <w:rPr>
          <w:rFonts w:ascii="Times New Roman" w:eastAsia="TimesNewRomanPSMT" w:hAnsi="Times New Roman"/>
          <w:sz w:val="28"/>
          <w:szCs w:val="28"/>
          <w:lang w:val="kk-KZ" w:eastAsia="ru-RU"/>
        </w:rPr>
      </w:pPr>
      <w:r w:rsidRPr="0008371B">
        <w:rPr>
          <w:rFonts w:ascii="Times New Roman" w:eastAsia="TimesNewRomanPSMT" w:hAnsi="Times New Roman"/>
          <w:sz w:val="28"/>
          <w:szCs w:val="28"/>
          <w:lang w:val="kk-KZ" w:eastAsia="ru-RU"/>
        </w:rPr>
        <w:t>АТХ коды N01AX10</w:t>
      </w:r>
    </w:p>
    <w:bookmarkEnd w:id="2"/>
    <w:p w14:paraId="4EE6813A" w14:textId="77777777" w:rsidR="005D728E" w:rsidRPr="0008371B" w:rsidRDefault="005D728E" w:rsidP="005D728E">
      <w:pPr>
        <w:keepNext/>
        <w:widowControl w:val="0"/>
        <w:autoSpaceDE w:val="0"/>
        <w:autoSpaceDN w:val="0"/>
        <w:spacing w:after="0" w:line="240" w:lineRule="auto"/>
        <w:jc w:val="both"/>
        <w:outlineLvl w:val="0"/>
        <w:rPr>
          <w:rFonts w:ascii="Times New Roman" w:eastAsia="TimesNewRomanPSMT" w:hAnsi="Times New Roman"/>
          <w:sz w:val="28"/>
          <w:szCs w:val="28"/>
          <w:lang w:val="kk-KZ" w:eastAsia="ru-RU"/>
        </w:rPr>
      </w:pPr>
    </w:p>
    <w:p w14:paraId="7BF85F70" w14:textId="77777777" w:rsidR="005444B2" w:rsidRPr="0008371B" w:rsidRDefault="0001668C" w:rsidP="005D728E">
      <w:pPr>
        <w:spacing w:after="0"/>
        <w:rPr>
          <w:rFonts w:ascii="Times New Roman" w:hAnsi="Times New Roman"/>
          <w:b/>
          <w:bCs/>
          <w:sz w:val="28"/>
          <w:szCs w:val="28"/>
          <w:lang w:val="kk-KZ" w:eastAsia="ru-RU"/>
        </w:rPr>
      </w:pPr>
      <w:r w:rsidRPr="0008371B">
        <w:rPr>
          <w:rFonts w:ascii="Times New Roman" w:hAnsi="Times New Roman"/>
          <w:b/>
          <w:bCs/>
          <w:sz w:val="28"/>
          <w:szCs w:val="28"/>
          <w:lang w:val="kk-KZ" w:eastAsia="ru-RU"/>
        </w:rPr>
        <w:t>Қолданылуы</w:t>
      </w:r>
    </w:p>
    <w:p w14:paraId="027255EF" w14:textId="77777777" w:rsidR="00F32102" w:rsidRPr="00EA1CAD" w:rsidRDefault="00F3210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val="kk-KZ" w:eastAsia="ru-RU"/>
        </w:rPr>
        <w:t xml:space="preserve">ересектер мен жасы 1 айдан асқан балаларда жалпы анестезияны индукциялау </w:t>
      </w:r>
      <w:r w:rsidR="00895E89" w:rsidRPr="005D27FD">
        <w:rPr>
          <w:rFonts w:ascii="Times New Roman" w:eastAsia="Times New Roman" w:hAnsi="Times New Roman"/>
          <w:sz w:val="28"/>
          <w:szCs w:val="28"/>
          <w:lang w:val="kk-KZ" w:eastAsia="ru-RU"/>
        </w:rPr>
        <w:t>және демеу</w:t>
      </w:r>
      <w:r w:rsidRPr="00EA1CAD">
        <w:rPr>
          <w:rFonts w:ascii="Times New Roman" w:eastAsia="Times New Roman" w:hAnsi="Times New Roman"/>
          <w:sz w:val="28"/>
          <w:szCs w:val="28"/>
          <w:lang w:val="kk-KZ" w:eastAsia="ru-RU"/>
        </w:rPr>
        <w:t>;</w:t>
      </w:r>
    </w:p>
    <w:p w14:paraId="77576A3E" w14:textId="77777777" w:rsidR="00F32102" w:rsidRPr="00EA1CAD" w:rsidRDefault="00F3210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val="kk-KZ" w:eastAsia="ru-RU"/>
        </w:rPr>
        <w:t xml:space="preserve">диагностикалық және хирургиялық емшараларды жүргізу кезінде ересектер мен жасы 1 айдан асқан балаларға жеке немесе жергілікті әрі аймақтық анестезиямен біріктірілімде </w:t>
      </w:r>
      <w:r w:rsidR="00895E89" w:rsidRPr="005D27FD">
        <w:rPr>
          <w:rFonts w:ascii="Times New Roman" w:eastAsia="Times New Roman" w:hAnsi="Times New Roman"/>
          <w:sz w:val="28"/>
          <w:szCs w:val="28"/>
          <w:lang w:val="kk-KZ" w:eastAsia="ru-RU"/>
        </w:rPr>
        <w:t>тыныштандыратын</w:t>
      </w:r>
      <w:r w:rsidRPr="00EA1CAD">
        <w:rPr>
          <w:rFonts w:ascii="Times New Roman" w:eastAsia="Times New Roman" w:hAnsi="Times New Roman"/>
          <w:sz w:val="28"/>
          <w:szCs w:val="28"/>
          <w:lang w:val="kk-KZ" w:eastAsia="ru-RU"/>
        </w:rPr>
        <w:t xml:space="preserve"> әсерді қамтамасыз ету;</w:t>
      </w:r>
    </w:p>
    <w:p w14:paraId="6F93C41C" w14:textId="77777777" w:rsidR="00F32102" w:rsidRPr="00EA1CAD" w:rsidRDefault="00895E89"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5D27FD">
        <w:rPr>
          <w:rFonts w:ascii="Times New Roman" w:eastAsia="Times New Roman" w:hAnsi="Times New Roman"/>
          <w:sz w:val="28"/>
          <w:szCs w:val="28"/>
          <w:lang w:val="kk-KZ" w:eastAsia="ru-RU"/>
        </w:rPr>
        <w:t>қарқынды ем</w:t>
      </w:r>
      <w:r w:rsidR="00F32102" w:rsidRPr="00EA1CAD">
        <w:rPr>
          <w:rFonts w:ascii="Times New Roman" w:eastAsia="Times New Roman" w:hAnsi="Times New Roman"/>
          <w:sz w:val="28"/>
          <w:szCs w:val="28"/>
          <w:lang w:val="kk-KZ" w:eastAsia="ru-RU"/>
        </w:rPr>
        <w:t xml:space="preserve"> алатын және өкпені жасанды желдету (ӨЖЖ) жүргізілетін 16 жастан асқан пациенттерде </w:t>
      </w:r>
      <w:r w:rsidRPr="005D27FD">
        <w:rPr>
          <w:rFonts w:ascii="Times New Roman" w:eastAsia="Times New Roman" w:hAnsi="Times New Roman"/>
          <w:sz w:val="28"/>
          <w:szCs w:val="28"/>
          <w:lang w:val="kk-KZ" w:eastAsia="ru-RU"/>
        </w:rPr>
        <w:t>тыныштандыратын</w:t>
      </w:r>
      <w:r w:rsidR="00F32102" w:rsidRPr="00EA1CAD">
        <w:rPr>
          <w:rFonts w:ascii="Times New Roman" w:eastAsia="Times New Roman" w:hAnsi="Times New Roman"/>
          <w:sz w:val="28"/>
          <w:szCs w:val="28"/>
          <w:lang w:val="kk-KZ" w:eastAsia="ru-RU"/>
        </w:rPr>
        <w:t xml:space="preserve"> әсерді қамтамасыз ету</w:t>
      </w:r>
    </w:p>
    <w:p w14:paraId="12D75332" w14:textId="77777777" w:rsidR="00C21779" w:rsidRPr="0008371B" w:rsidRDefault="00C21779" w:rsidP="000F0321">
      <w:pPr>
        <w:spacing w:after="120" w:line="240" w:lineRule="auto"/>
        <w:jc w:val="both"/>
        <w:rPr>
          <w:rFonts w:ascii="Times New Roman" w:hAnsi="Times New Roman"/>
          <w:b/>
          <w:sz w:val="28"/>
          <w:szCs w:val="28"/>
          <w:lang w:val="kk-KZ"/>
        </w:rPr>
      </w:pPr>
    </w:p>
    <w:p w14:paraId="699F63BA" w14:textId="77777777" w:rsidR="0001668C" w:rsidRPr="0008371B" w:rsidRDefault="0001668C" w:rsidP="001A37F8">
      <w:pPr>
        <w:spacing w:after="0" w:line="240" w:lineRule="auto"/>
        <w:jc w:val="both"/>
        <w:rPr>
          <w:rFonts w:ascii="Times New Roman" w:hAnsi="Times New Roman"/>
          <w:b/>
          <w:sz w:val="28"/>
          <w:szCs w:val="28"/>
          <w:lang w:val="kk-KZ"/>
        </w:rPr>
      </w:pPr>
      <w:r w:rsidRPr="0008371B">
        <w:rPr>
          <w:rFonts w:ascii="Times New Roman" w:hAnsi="Times New Roman"/>
          <w:b/>
          <w:sz w:val="28"/>
          <w:szCs w:val="28"/>
          <w:lang w:val="kk-KZ"/>
        </w:rPr>
        <w:t>Қолдануды бастағанға дейін қажетті мәліметтер тізбесі</w:t>
      </w:r>
    </w:p>
    <w:p w14:paraId="22C1CA1D" w14:textId="77777777" w:rsidR="0001668C" w:rsidRPr="0008371B" w:rsidRDefault="0001668C" w:rsidP="001A37F8">
      <w:pPr>
        <w:spacing w:after="0" w:line="240" w:lineRule="auto"/>
        <w:jc w:val="both"/>
        <w:rPr>
          <w:rFonts w:ascii="Times New Roman" w:hAnsi="Times New Roman"/>
          <w:b/>
          <w:i/>
          <w:iCs/>
          <w:sz w:val="28"/>
          <w:szCs w:val="28"/>
          <w:lang w:val="kk-KZ"/>
        </w:rPr>
      </w:pPr>
      <w:r w:rsidRPr="0008371B">
        <w:rPr>
          <w:rFonts w:ascii="Times New Roman" w:hAnsi="Times New Roman"/>
          <w:b/>
          <w:i/>
          <w:iCs/>
          <w:sz w:val="28"/>
          <w:szCs w:val="28"/>
          <w:lang w:val="kk-KZ"/>
        </w:rPr>
        <w:t>Қолдануға болмайтын жағдайлар</w:t>
      </w:r>
    </w:p>
    <w:p w14:paraId="7F737174" w14:textId="77777777" w:rsidR="00F32102" w:rsidRPr="00EA1CAD" w:rsidRDefault="00F3210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val="kk-KZ" w:eastAsia="ru-RU"/>
        </w:rPr>
        <w:t xml:space="preserve">пропофолға, сояға, арахиске немесе 6.1-бөлімде көрсетілген препарат компоненттерінің кез келгеніне жоғары сезімталдық </w:t>
      </w:r>
    </w:p>
    <w:p w14:paraId="0AD474D1" w14:textId="77777777" w:rsidR="00F32102" w:rsidRPr="00EA1CAD" w:rsidRDefault="00F3210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eastAsia="ru-RU"/>
        </w:rPr>
        <w:t>1</w:t>
      </w:r>
      <w:r w:rsidRPr="00EA1CAD">
        <w:rPr>
          <w:rFonts w:ascii="Times New Roman" w:eastAsia="Times New Roman" w:hAnsi="Times New Roman"/>
          <w:sz w:val="28"/>
          <w:szCs w:val="28"/>
          <w:lang w:val="kk-KZ" w:eastAsia="ru-RU"/>
        </w:rPr>
        <w:t xml:space="preserve"> айға дейінгі балаларға қолдану</w:t>
      </w:r>
    </w:p>
    <w:p w14:paraId="13922B34" w14:textId="77777777" w:rsidR="00F32102" w:rsidRPr="00EA1CAD" w:rsidRDefault="00966CE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қарқынды ем</w:t>
      </w:r>
      <w:r w:rsidR="00F32102" w:rsidRPr="00EA1CAD">
        <w:rPr>
          <w:rFonts w:ascii="Times New Roman" w:eastAsia="Times New Roman" w:hAnsi="Times New Roman"/>
          <w:sz w:val="28"/>
          <w:szCs w:val="28"/>
          <w:lang w:val="kk-KZ" w:eastAsia="ru-RU"/>
        </w:rPr>
        <w:t xml:space="preserve"> кезінде 16 және одан кіші жастағы пациенттерді </w:t>
      </w:r>
      <w:r w:rsidR="00F32102" w:rsidRPr="005D27FD">
        <w:rPr>
          <w:rFonts w:ascii="Times New Roman" w:eastAsia="Times New Roman" w:hAnsi="Times New Roman"/>
          <w:sz w:val="28"/>
          <w:szCs w:val="28"/>
          <w:lang w:val="kk-KZ" w:eastAsia="ru-RU"/>
        </w:rPr>
        <w:t>тыныштандыру</w:t>
      </w:r>
    </w:p>
    <w:p w14:paraId="699022FC" w14:textId="77777777" w:rsidR="00F32102" w:rsidRPr="00EA1CAD" w:rsidRDefault="00F3210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val="kk-KZ" w:eastAsia="ru-RU"/>
        </w:rPr>
        <w:t>жүктілік, сондай-ақ бірінші триместрдегі жүктілікті тоқтатуды қоспағанда, акушерлік практикада қолдану</w:t>
      </w:r>
    </w:p>
    <w:p w14:paraId="599B071F" w14:textId="77777777" w:rsidR="00F32102" w:rsidRPr="00EA1CAD" w:rsidRDefault="00F32102" w:rsidP="00F32102">
      <w:pPr>
        <w:pStyle w:val="ab"/>
        <w:numPr>
          <w:ilvl w:val="0"/>
          <w:numId w:val="35"/>
        </w:numPr>
        <w:tabs>
          <w:tab w:val="left" w:pos="284"/>
        </w:tabs>
        <w:autoSpaceDE w:val="0"/>
        <w:autoSpaceDN w:val="0"/>
        <w:spacing w:after="0" w:line="240" w:lineRule="auto"/>
        <w:ind w:left="0" w:firstLine="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val="kk-KZ" w:eastAsia="ru-RU"/>
        </w:rPr>
        <w:t>емшек емізу кезеңі</w:t>
      </w:r>
    </w:p>
    <w:p w14:paraId="2B6D077B" w14:textId="77777777" w:rsidR="00F32102" w:rsidRPr="00EA1CAD" w:rsidRDefault="00F32102" w:rsidP="00F32102">
      <w:pPr>
        <w:tabs>
          <w:tab w:val="left" w:pos="284"/>
        </w:tabs>
        <w:autoSpaceDE w:val="0"/>
        <w:autoSpaceDN w:val="0"/>
        <w:spacing w:after="0" w:line="240" w:lineRule="auto"/>
        <w:jc w:val="both"/>
        <w:rPr>
          <w:rFonts w:ascii="Times New Roman" w:eastAsia="Times New Roman" w:hAnsi="Times New Roman"/>
          <w:i/>
          <w:iCs/>
          <w:sz w:val="28"/>
          <w:szCs w:val="28"/>
          <w:lang w:val="kk-KZ" w:eastAsia="ru-RU"/>
        </w:rPr>
      </w:pPr>
      <w:r w:rsidRPr="00EA1CAD">
        <w:rPr>
          <w:rFonts w:ascii="Times New Roman" w:eastAsia="Times New Roman" w:hAnsi="Times New Roman"/>
          <w:i/>
          <w:iCs/>
          <w:sz w:val="28"/>
          <w:szCs w:val="28"/>
          <w:lang w:val="kk-KZ" w:eastAsia="ru-RU"/>
        </w:rPr>
        <w:t>Сақтықпен</w:t>
      </w:r>
    </w:p>
    <w:p w14:paraId="10C4BDA6" w14:textId="77777777" w:rsidR="00F32102" w:rsidRPr="00EA1CAD" w:rsidRDefault="00F32102" w:rsidP="00F32102">
      <w:pPr>
        <w:pStyle w:val="ab"/>
        <w:tabs>
          <w:tab w:val="left" w:pos="284"/>
        </w:tabs>
        <w:autoSpaceDE w:val="0"/>
        <w:autoSpaceDN w:val="0"/>
        <w:spacing w:after="0" w:line="240" w:lineRule="auto"/>
        <w:ind w:left="0"/>
        <w:jc w:val="both"/>
        <w:rPr>
          <w:rFonts w:ascii="Times New Roman" w:eastAsia="Times New Roman" w:hAnsi="Times New Roman"/>
          <w:sz w:val="28"/>
          <w:szCs w:val="28"/>
          <w:lang w:val="kk-KZ" w:eastAsia="ru-RU"/>
        </w:rPr>
      </w:pPr>
      <w:r w:rsidRPr="00EA1CAD">
        <w:rPr>
          <w:rFonts w:ascii="Times New Roman" w:eastAsia="Times New Roman" w:hAnsi="Times New Roman"/>
          <w:sz w:val="28"/>
          <w:szCs w:val="28"/>
          <w:lang w:val="kk-KZ" w:eastAsia="ru-RU"/>
        </w:rPr>
        <w:t xml:space="preserve">Жалпы анестезияға арналған басқа ингаляциялық емес препараттарды қолданғандағыдай, жүрек-қан тамырлары, тыныс алу, бүйрек немесе бауыр </w:t>
      </w:r>
      <w:r w:rsidRPr="00EA1CAD">
        <w:rPr>
          <w:rStyle w:val="shorttext"/>
          <w:rFonts w:ascii="Times New Roman" w:hAnsi="Times New Roman"/>
          <w:color w:val="000000"/>
          <w:sz w:val="28"/>
          <w:szCs w:val="28"/>
          <w:lang w:val="kk-KZ"/>
        </w:rPr>
        <w:t>функциялары бұзылған пациенттерде</w:t>
      </w:r>
      <w:r w:rsidRPr="00EA1CAD">
        <w:rPr>
          <w:rFonts w:ascii="Times New Roman" w:eastAsia="Times New Roman" w:hAnsi="Times New Roman"/>
          <w:sz w:val="28"/>
          <w:szCs w:val="28"/>
          <w:lang w:val="kk-KZ" w:eastAsia="ru-RU"/>
        </w:rPr>
        <w:t xml:space="preserve">, сондай-ақ эпилепсияға, гиповолемияға шалдыққан, липидтер алмасуы бұзылған немесе әлсіреген пациенттерге </w:t>
      </w:r>
      <w:r w:rsidRPr="00EA1CAD">
        <w:rPr>
          <w:rStyle w:val="shorttext"/>
          <w:rFonts w:ascii="Times New Roman" w:hAnsi="Times New Roman"/>
          <w:color w:val="000000"/>
          <w:sz w:val="28"/>
          <w:szCs w:val="28"/>
          <w:lang w:val="kk-KZ"/>
        </w:rPr>
        <w:t>қолданғанда сақ болу керек</w:t>
      </w:r>
      <w:r w:rsidRPr="00EA1CAD">
        <w:rPr>
          <w:rFonts w:ascii="Times New Roman" w:eastAsia="Times New Roman" w:hAnsi="Times New Roman"/>
          <w:sz w:val="28"/>
          <w:szCs w:val="28"/>
          <w:lang w:val="kk-KZ" w:eastAsia="ru-RU"/>
        </w:rPr>
        <w:t>.</w:t>
      </w:r>
    </w:p>
    <w:p w14:paraId="66AC331D" w14:textId="77777777" w:rsidR="00E55D6C" w:rsidRPr="0008371B" w:rsidRDefault="00F01EAF" w:rsidP="000F0321">
      <w:pPr>
        <w:autoSpaceDE w:val="0"/>
        <w:autoSpaceDN w:val="0"/>
        <w:spacing w:after="0" w:line="240" w:lineRule="auto"/>
        <w:jc w:val="both"/>
        <w:rPr>
          <w:rFonts w:ascii="Times New Roman" w:hAnsi="Times New Roman"/>
          <w:b/>
          <w:bCs/>
          <w:i/>
          <w:iCs/>
          <w:sz w:val="28"/>
          <w:szCs w:val="28"/>
          <w:lang w:val="kk-KZ"/>
        </w:rPr>
      </w:pPr>
      <w:r w:rsidRPr="0008371B">
        <w:rPr>
          <w:rFonts w:ascii="Times New Roman" w:hAnsi="Times New Roman"/>
          <w:b/>
          <w:bCs/>
          <w:i/>
          <w:iCs/>
          <w:sz w:val="28"/>
          <w:szCs w:val="28"/>
          <w:lang w:val="kk-KZ"/>
        </w:rPr>
        <w:t>Қолдану кезінде қажетті сақтық шаралары</w:t>
      </w:r>
    </w:p>
    <w:p w14:paraId="7731C702"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Сэйфолды анестезия саласында даярлығы бар персонал (немесе </w:t>
      </w:r>
      <w:r w:rsidRPr="00EA1CAD">
        <w:rPr>
          <w:rStyle w:val="shorttext"/>
          <w:rFonts w:ascii="Times New Roman" w:hAnsi="Times New Roman"/>
          <w:color w:val="000000"/>
          <w:sz w:val="28"/>
          <w:szCs w:val="28"/>
          <w:lang w:val="kk-KZ"/>
        </w:rPr>
        <w:t xml:space="preserve">қажет болған жағдайда, </w:t>
      </w:r>
      <w:r w:rsidRPr="005D27FD">
        <w:rPr>
          <w:rStyle w:val="shorttext"/>
          <w:rFonts w:ascii="Times New Roman" w:hAnsi="Times New Roman"/>
          <w:color w:val="000000"/>
          <w:sz w:val="28"/>
          <w:szCs w:val="28"/>
          <w:lang w:val="kk-KZ"/>
        </w:rPr>
        <w:t>қарқынды ем</w:t>
      </w:r>
      <w:r w:rsidRPr="00EA1CAD">
        <w:rPr>
          <w:rStyle w:val="shorttext"/>
          <w:rFonts w:ascii="Times New Roman" w:hAnsi="Times New Roman"/>
          <w:color w:val="000000"/>
          <w:sz w:val="28"/>
          <w:szCs w:val="28"/>
          <w:lang w:val="kk-KZ"/>
        </w:rPr>
        <w:t xml:space="preserve"> бөліміндегі пациенттерді күту тәжірибесі бар дәрігер</w:t>
      </w:r>
      <w:r w:rsidRPr="00EA1CAD">
        <w:rPr>
          <w:rFonts w:ascii="Times New Roman" w:hAnsi="Times New Roman"/>
          <w:bCs/>
          <w:sz w:val="28"/>
          <w:szCs w:val="28"/>
          <w:lang w:val="kk-KZ"/>
        </w:rPr>
        <w:t>) қолдануы тиіс. Науқастар</w:t>
      </w:r>
      <w:r>
        <w:rPr>
          <w:rFonts w:ascii="Times New Roman" w:hAnsi="Times New Roman"/>
          <w:bCs/>
          <w:sz w:val="28"/>
          <w:szCs w:val="28"/>
          <w:lang w:val="kk-KZ"/>
        </w:rPr>
        <w:t>дың</w:t>
      </w:r>
      <w:r w:rsidRPr="00EA1CAD">
        <w:rPr>
          <w:rFonts w:ascii="Times New Roman" w:hAnsi="Times New Roman"/>
          <w:bCs/>
          <w:sz w:val="28"/>
          <w:szCs w:val="28"/>
          <w:lang w:val="kk-KZ"/>
        </w:rPr>
        <w:t xml:space="preserve"> </w:t>
      </w:r>
      <w:r w:rsidRPr="00EA1CAD">
        <w:rPr>
          <w:rStyle w:val="shorttext"/>
          <w:rFonts w:ascii="Times New Roman" w:hAnsi="Times New Roman"/>
          <w:color w:val="000000"/>
          <w:sz w:val="28"/>
          <w:szCs w:val="28"/>
          <w:lang w:val="kk-KZ"/>
        </w:rPr>
        <w:t>жағдайына үнемі мониторинг жүргізу қажет</w:t>
      </w:r>
      <w:r w:rsidRPr="00EA1CAD">
        <w:rPr>
          <w:rFonts w:ascii="Times New Roman" w:hAnsi="Times New Roman"/>
          <w:bCs/>
          <w:sz w:val="28"/>
          <w:szCs w:val="28"/>
          <w:lang w:val="kk-KZ"/>
        </w:rPr>
        <w:t xml:space="preserve">; тыныс алу жолдарының еркін өткізгіштігін қолдауға, өкпені жасанды желдетуге, </w:t>
      </w:r>
      <w:r w:rsidR="00966CE2" w:rsidRPr="005D27FD">
        <w:rPr>
          <w:rFonts w:ascii="Times New Roman" w:hAnsi="Times New Roman"/>
          <w:bCs/>
          <w:sz w:val="28"/>
          <w:szCs w:val="28"/>
          <w:lang w:val="kk-KZ"/>
        </w:rPr>
        <w:t>оттегімен байытуға арналған жабдық</w:t>
      </w:r>
      <w:r w:rsidRPr="00EA1CAD">
        <w:rPr>
          <w:rFonts w:ascii="Times New Roman" w:hAnsi="Times New Roman"/>
          <w:bCs/>
          <w:sz w:val="28"/>
          <w:szCs w:val="28"/>
          <w:lang w:val="kk-KZ"/>
        </w:rPr>
        <w:t xml:space="preserve">, сондай-ақ басқа да реанимациялық құралдар </w:t>
      </w:r>
      <w:r w:rsidRPr="00EA1CAD">
        <w:rPr>
          <w:rStyle w:val="shorttext"/>
          <w:rFonts w:ascii="Times New Roman" w:hAnsi="Times New Roman"/>
          <w:color w:val="000000"/>
          <w:sz w:val="28"/>
          <w:szCs w:val="28"/>
          <w:lang w:val="kk-KZ"/>
        </w:rPr>
        <w:t xml:space="preserve">тұрақты </w:t>
      </w:r>
      <w:r w:rsidRPr="00EA1CAD">
        <w:rPr>
          <w:rFonts w:ascii="Times New Roman" w:hAnsi="Times New Roman"/>
          <w:bCs/>
          <w:sz w:val="28"/>
          <w:szCs w:val="28"/>
          <w:lang w:val="kk-KZ"/>
        </w:rPr>
        <w:t xml:space="preserve">пайдалануға дайын болуы тиіс. Сэйфолды </w:t>
      </w:r>
      <w:r w:rsidRPr="00EA1CAD">
        <w:rPr>
          <w:rStyle w:val="shorttext"/>
          <w:rFonts w:ascii="Times New Roman" w:hAnsi="Times New Roman"/>
          <w:color w:val="000000"/>
          <w:sz w:val="28"/>
          <w:szCs w:val="28"/>
          <w:lang w:val="kk-KZ"/>
        </w:rPr>
        <w:t>диагностикалық немесе хирургиялық емшараны орындайтын адам енгізбеуі тиіс</w:t>
      </w:r>
      <w:r w:rsidRPr="00EA1CAD">
        <w:rPr>
          <w:rFonts w:ascii="Times New Roman" w:hAnsi="Times New Roman"/>
          <w:bCs/>
          <w:sz w:val="28"/>
          <w:szCs w:val="28"/>
          <w:lang w:val="kk-KZ"/>
        </w:rPr>
        <w:t>.</w:t>
      </w:r>
    </w:p>
    <w:p w14:paraId="4BAC9202"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Көбінесе</w:t>
      </w:r>
      <w:r>
        <w:rPr>
          <w:rFonts w:ascii="Times New Roman" w:hAnsi="Times New Roman"/>
          <w:bCs/>
          <w:sz w:val="28"/>
          <w:szCs w:val="28"/>
          <w:lang w:val="kk-KZ"/>
        </w:rPr>
        <w:t xml:space="preserve"> </w:t>
      </w:r>
      <w:r w:rsidRPr="00EA1CAD">
        <w:rPr>
          <w:rFonts w:ascii="Times New Roman" w:hAnsi="Times New Roman"/>
          <w:bCs/>
          <w:sz w:val="28"/>
          <w:szCs w:val="28"/>
          <w:lang w:val="kk-KZ"/>
        </w:rPr>
        <w:t xml:space="preserve"> медицина қызметкерлері тарапынан 1% пропофолға тәуелділік және </w:t>
      </w:r>
      <w:r>
        <w:rPr>
          <w:rFonts w:ascii="Times New Roman" w:hAnsi="Times New Roman"/>
          <w:bCs/>
          <w:sz w:val="28"/>
          <w:szCs w:val="28"/>
          <w:lang w:val="kk-KZ"/>
        </w:rPr>
        <w:t>шамадан тыс</w:t>
      </w:r>
      <w:r w:rsidRPr="00EA1CAD">
        <w:rPr>
          <w:rFonts w:ascii="Times New Roman" w:hAnsi="Times New Roman"/>
          <w:bCs/>
          <w:sz w:val="28"/>
          <w:szCs w:val="28"/>
          <w:lang w:val="kk-KZ"/>
        </w:rPr>
        <w:t xml:space="preserve"> пайдалану туралы хабарламалар келіп түскен.</w:t>
      </w:r>
    </w:p>
    <w:p w14:paraId="366A415A"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Басқа жалпы анестетиктер сияқты, 1% пропофолды</w:t>
      </w:r>
      <w:r w:rsidRPr="00EA1CAD">
        <w:rPr>
          <w:rStyle w:val="shorttext"/>
          <w:rFonts w:ascii="Times New Roman" w:hAnsi="Times New Roman"/>
          <w:color w:val="000000"/>
          <w:sz w:val="28"/>
          <w:szCs w:val="28"/>
          <w:lang w:val="kk-KZ"/>
        </w:rPr>
        <w:t xml:space="preserve"> тыныс алу жолдарының өткізгіштігін сақтамай</w:t>
      </w:r>
      <w:r w:rsidRPr="00EA1CAD">
        <w:rPr>
          <w:rFonts w:ascii="Times New Roman" w:hAnsi="Times New Roman"/>
          <w:bCs/>
          <w:sz w:val="28"/>
          <w:szCs w:val="28"/>
          <w:lang w:val="kk-KZ"/>
        </w:rPr>
        <w:t xml:space="preserve"> қолдану, өлімге әкелетін тыныс алу асқынуларына әкелуі мүмкін.</w:t>
      </w:r>
    </w:p>
    <w:p w14:paraId="2559DF61"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Сэйфол препаратын хирургиялық немесе диагностикалық емшаралар </w:t>
      </w:r>
      <w:r w:rsidR="00966CE2" w:rsidRPr="005D27FD">
        <w:rPr>
          <w:rFonts w:ascii="Times New Roman" w:hAnsi="Times New Roman"/>
          <w:bCs/>
          <w:sz w:val="28"/>
          <w:szCs w:val="28"/>
          <w:lang w:val="kk-KZ"/>
        </w:rPr>
        <w:t>кезінде сананы жоғалтпай тыныштандыруға пайдаланған кезде</w:t>
      </w:r>
      <w:r w:rsidRPr="00EA1CAD">
        <w:rPr>
          <w:rFonts w:ascii="Times New Roman" w:hAnsi="Times New Roman"/>
          <w:bCs/>
          <w:sz w:val="28"/>
          <w:szCs w:val="28"/>
          <w:lang w:val="kk-KZ"/>
        </w:rPr>
        <w:t xml:space="preserve"> артериялық қысымның төмендеуінің, тыныс алу жолдарының обструкциясының және қанның оттегімен жеткіліксіз қанығуының ерте белгілерін анықтау үшін пациентті </w:t>
      </w:r>
      <w:r w:rsidRPr="00EA1CAD">
        <w:rPr>
          <w:rStyle w:val="shorttext"/>
          <w:rFonts w:ascii="Times New Roman" w:hAnsi="Times New Roman"/>
          <w:color w:val="000000"/>
          <w:sz w:val="28"/>
          <w:szCs w:val="28"/>
          <w:lang w:val="kk-KZ"/>
        </w:rPr>
        <w:t>үздіксіз бақылау керек</w:t>
      </w:r>
      <w:r w:rsidRPr="00EA1CAD">
        <w:rPr>
          <w:rFonts w:ascii="Times New Roman" w:hAnsi="Times New Roman"/>
          <w:bCs/>
          <w:sz w:val="28"/>
          <w:szCs w:val="28"/>
          <w:lang w:val="kk-KZ"/>
        </w:rPr>
        <w:t>.</w:t>
      </w:r>
    </w:p>
    <w:p w14:paraId="03DB633C"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Басқа седативті препараттарды қолданғандағыдай, хирургиялық араласу кезінде </w:t>
      </w:r>
      <w:r w:rsidR="00966CE2" w:rsidRPr="005D27FD">
        <w:rPr>
          <w:rFonts w:ascii="Times New Roman" w:hAnsi="Times New Roman"/>
          <w:bCs/>
          <w:sz w:val="28"/>
          <w:szCs w:val="28"/>
          <w:lang w:val="kk-KZ"/>
        </w:rPr>
        <w:t>тыныштандыратын</w:t>
      </w:r>
      <w:r w:rsidRPr="00EA1CAD">
        <w:rPr>
          <w:rFonts w:ascii="Times New Roman" w:hAnsi="Times New Roman"/>
          <w:bCs/>
          <w:sz w:val="28"/>
          <w:szCs w:val="28"/>
          <w:lang w:val="kk-KZ"/>
        </w:rPr>
        <w:t xml:space="preserve"> әсерді қамтамасыз ету үшін Сэйфол препаратын енгізу кезінде пациенттердің еріксіз қозғалыстары </w:t>
      </w:r>
      <w:r w:rsidRPr="00EA1CAD">
        <w:rPr>
          <w:rStyle w:val="shorttext"/>
          <w:rFonts w:ascii="Times New Roman" w:hAnsi="Times New Roman"/>
          <w:color w:val="000000"/>
          <w:sz w:val="28"/>
          <w:szCs w:val="28"/>
          <w:lang w:val="kk-KZ"/>
        </w:rPr>
        <w:t xml:space="preserve">пайда болуы </w:t>
      </w:r>
      <w:r w:rsidRPr="00EA1CAD">
        <w:rPr>
          <w:rFonts w:ascii="Times New Roman" w:hAnsi="Times New Roman"/>
          <w:bCs/>
          <w:sz w:val="28"/>
          <w:szCs w:val="28"/>
          <w:lang w:val="kk-KZ"/>
        </w:rPr>
        <w:t>мүмкін. Тыныштықты сақтауды қажет ететін процедураларда бұл қозғалыстар хирургиялық араласу үшін қауіпті болуы мүмкін.</w:t>
      </w:r>
    </w:p>
    <w:p w14:paraId="127AA3DB"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Жалпы анестезиядан кейін толық қалпына келтіруді қамтамасыз ету үшін пациентті бақылау үшін жеткілікті уақыт қажет. Өте сирек жағдайларда Сэйфол препаратын қолданғаннан кейін, операциядан кейінгі кезеңде </w:t>
      </w:r>
      <w:r>
        <w:rPr>
          <w:rStyle w:val="shorttext"/>
          <w:rFonts w:ascii="Times New Roman" w:hAnsi="Times New Roman"/>
          <w:color w:val="000000"/>
          <w:sz w:val="28"/>
          <w:szCs w:val="28"/>
          <w:lang w:val="kk-KZ"/>
        </w:rPr>
        <w:t>санадан айрылу</w:t>
      </w:r>
      <w:r w:rsidRPr="00EA1CAD">
        <w:rPr>
          <w:rStyle w:val="shorttext"/>
          <w:rFonts w:ascii="Times New Roman" w:hAnsi="Times New Roman"/>
          <w:color w:val="000000"/>
          <w:sz w:val="28"/>
          <w:szCs w:val="28"/>
          <w:lang w:val="kk-KZ"/>
        </w:rPr>
        <w:t xml:space="preserve"> жағдай</w:t>
      </w:r>
      <w:r>
        <w:rPr>
          <w:rStyle w:val="shorttext"/>
          <w:rFonts w:ascii="Times New Roman" w:hAnsi="Times New Roman"/>
          <w:color w:val="000000"/>
          <w:sz w:val="28"/>
          <w:szCs w:val="28"/>
          <w:lang w:val="kk-KZ"/>
        </w:rPr>
        <w:t>лары</w:t>
      </w:r>
      <w:r w:rsidRPr="00EA1CAD">
        <w:rPr>
          <w:rStyle w:val="shorttext"/>
          <w:rFonts w:ascii="Times New Roman" w:hAnsi="Times New Roman"/>
          <w:color w:val="000000"/>
          <w:sz w:val="28"/>
          <w:szCs w:val="28"/>
          <w:lang w:val="kk-KZ"/>
        </w:rPr>
        <w:t xml:space="preserve"> болуы </w:t>
      </w:r>
      <w:r w:rsidRPr="00EA1CAD">
        <w:rPr>
          <w:rFonts w:ascii="Times New Roman" w:hAnsi="Times New Roman"/>
          <w:bCs/>
          <w:sz w:val="28"/>
          <w:szCs w:val="28"/>
          <w:lang w:val="kk-KZ"/>
        </w:rPr>
        <w:t xml:space="preserve">мүмкін, бұл бұлшықет тонусының жоғарылауымен бірге жүруі мүмкін. </w:t>
      </w:r>
      <w:r w:rsidR="00966CE2" w:rsidRPr="005D27FD">
        <w:rPr>
          <w:rFonts w:ascii="Times New Roman" w:hAnsi="Times New Roman"/>
          <w:bCs/>
          <w:sz w:val="28"/>
          <w:szCs w:val="28"/>
          <w:lang w:val="kk-KZ"/>
        </w:rPr>
        <w:t xml:space="preserve">Кейде </w:t>
      </w:r>
      <w:r w:rsidR="005D27FD">
        <w:rPr>
          <w:rFonts w:ascii="Times New Roman" w:hAnsi="Times New Roman"/>
          <w:bCs/>
          <w:sz w:val="28"/>
          <w:szCs w:val="28"/>
          <w:lang w:val="kk-KZ"/>
        </w:rPr>
        <w:t>естен тану</w:t>
      </w:r>
      <w:r w:rsidR="00966CE2" w:rsidRPr="005D27FD">
        <w:rPr>
          <w:rFonts w:ascii="Times New Roman" w:hAnsi="Times New Roman"/>
          <w:bCs/>
          <w:sz w:val="28"/>
          <w:szCs w:val="28"/>
          <w:lang w:val="kk-KZ"/>
        </w:rPr>
        <w:t xml:space="preserve"> ояну кезеңінен кейін пайда болады. Өздігінен оянуға қарамастан, санадан айрылған жай-күйдегі науқасқа тиісінше бақылау жүргізілуі тиіс.</w:t>
      </w:r>
      <w:r w:rsidRPr="00EA1CAD">
        <w:rPr>
          <w:rFonts w:ascii="Times New Roman" w:hAnsi="Times New Roman"/>
          <w:bCs/>
          <w:sz w:val="28"/>
          <w:szCs w:val="28"/>
          <w:lang w:val="kk-KZ"/>
        </w:rPr>
        <w:t xml:space="preserve"> </w:t>
      </w:r>
    </w:p>
    <w:p w14:paraId="05ECBEBC"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Пропофолдан туындаған бұзылулар әдетте 12 сағаттан кейін </w:t>
      </w:r>
      <w:r>
        <w:rPr>
          <w:rFonts w:ascii="Times New Roman" w:hAnsi="Times New Roman"/>
          <w:bCs/>
          <w:sz w:val="28"/>
          <w:szCs w:val="28"/>
          <w:lang w:val="kk-KZ"/>
        </w:rPr>
        <w:t>көрініс бермейді</w:t>
      </w:r>
      <w:r w:rsidRPr="00EA1CAD">
        <w:rPr>
          <w:rFonts w:ascii="Times New Roman" w:hAnsi="Times New Roman"/>
          <w:bCs/>
          <w:sz w:val="28"/>
          <w:szCs w:val="28"/>
          <w:lang w:val="kk-KZ"/>
        </w:rPr>
        <w:t xml:space="preserve">. Пропофолдың әсері, жүргізілетін емшара, бір мезгілде </w:t>
      </w:r>
      <w:r w:rsidRPr="00EA1CAD">
        <w:rPr>
          <w:rFonts w:ascii="Times New Roman" w:hAnsi="Times New Roman"/>
          <w:bCs/>
          <w:sz w:val="28"/>
          <w:szCs w:val="28"/>
          <w:lang w:val="kk-KZ"/>
        </w:rPr>
        <w:lastRenderedPageBreak/>
        <w:t>қолданылатын дәрілік препараттар, пациенттің жасы мен жағдайын ескере отырып, пациентке қатысты ұсынымдар беру керек:</w:t>
      </w:r>
    </w:p>
    <w:p w14:paraId="665DF249" w14:textId="77777777" w:rsidR="00F32102" w:rsidRPr="00EA1CAD" w:rsidRDefault="00F32102" w:rsidP="00F32102">
      <w:pPr>
        <w:pStyle w:val="ab"/>
        <w:numPr>
          <w:ilvl w:val="0"/>
          <w:numId w:val="36"/>
        </w:numPr>
        <w:tabs>
          <w:tab w:val="left" w:pos="284"/>
        </w:tabs>
        <w:spacing w:after="0" w:line="240" w:lineRule="auto"/>
        <w:ind w:left="0" w:firstLine="0"/>
        <w:jc w:val="both"/>
        <w:rPr>
          <w:rStyle w:val="shorttext"/>
          <w:rFonts w:ascii="Times New Roman" w:hAnsi="Times New Roman"/>
          <w:color w:val="000000"/>
          <w:sz w:val="28"/>
          <w:szCs w:val="28"/>
          <w:lang w:val="kk-KZ"/>
        </w:rPr>
      </w:pPr>
      <w:r w:rsidRPr="00EA1CAD">
        <w:rPr>
          <w:rStyle w:val="shorttext"/>
          <w:rFonts w:ascii="Times New Roman" w:hAnsi="Times New Roman"/>
          <w:color w:val="000000"/>
          <w:sz w:val="28"/>
          <w:szCs w:val="28"/>
          <w:lang w:val="kk-KZ"/>
        </w:rPr>
        <w:t>пациент препарат енгіз</w:t>
      </w:r>
      <w:r>
        <w:rPr>
          <w:rStyle w:val="shorttext"/>
          <w:rFonts w:ascii="Times New Roman" w:hAnsi="Times New Roman"/>
          <w:color w:val="000000"/>
          <w:sz w:val="28"/>
          <w:szCs w:val="28"/>
          <w:lang w:val="kk-KZ"/>
        </w:rPr>
        <w:t>ілген</w:t>
      </w:r>
      <w:r w:rsidRPr="00EA1CAD">
        <w:rPr>
          <w:rStyle w:val="shorttext"/>
          <w:rFonts w:ascii="Times New Roman" w:hAnsi="Times New Roman"/>
          <w:color w:val="000000"/>
          <w:sz w:val="28"/>
          <w:szCs w:val="28"/>
          <w:lang w:val="kk-KZ"/>
        </w:rPr>
        <w:t xml:space="preserve"> мекемеден шы</w:t>
      </w:r>
      <w:r>
        <w:rPr>
          <w:rStyle w:val="shorttext"/>
          <w:rFonts w:ascii="Times New Roman" w:hAnsi="Times New Roman"/>
          <w:color w:val="000000"/>
          <w:sz w:val="28"/>
          <w:szCs w:val="28"/>
          <w:lang w:val="kk-KZ"/>
        </w:rPr>
        <w:t>ққан</w:t>
      </w:r>
      <w:r w:rsidRPr="00EA1CAD">
        <w:rPr>
          <w:rStyle w:val="shorttext"/>
          <w:rFonts w:ascii="Times New Roman" w:hAnsi="Times New Roman"/>
          <w:color w:val="000000"/>
          <w:sz w:val="28"/>
          <w:szCs w:val="28"/>
          <w:lang w:val="kk-KZ"/>
        </w:rPr>
        <w:t xml:space="preserve"> кезде </w:t>
      </w:r>
      <w:r>
        <w:rPr>
          <w:rStyle w:val="shorttext"/>
          <w:rFonts w:ascii="Times New Roman" w:hAnsi="Times New Roman"/>
          <w:color w:val="000000"/>
          <w:sz w:val="28"/>
          <w:szCs w:val="28"/>
          <w:lang w:val="kk-KZ"/>
        </w:rPr>
        <w:t>ілесіп жүретін</w:t>
      </w:r>
      <w:r w:rsidRPr="00EA1CAD">
        <w:rPr>
          <w:rStyle w:val="shorttext"/>
          <w:rFonts w:ascii="Times New Roman" w:hAnsi="Times New Roman"/>
          <w:color w:val="000000"/>
          <w:sz w:val="28"/>
          <w:szCs w:val="28"/>
          <w:lang w:val="kk-KZ"/>
        </w:rPr>
        <w:t xml:space="preserve"> адамның бірге болуының дұрыстығы;</w:t>
      </w:r>
    </w:p>
    <w:p w14:paraId="3D24B901" w14:textId="77777777" w:rsidR="00F32102" w:rsidRPr="00EA1CAD" w:rsidRDefault="00F32102" w:rsidP="00F32102">
      <w:pPr>
        <w:pStyle w:val="ab"/>
        <w:numPr>
          <w:ilvl w:val="0"/>
          <w:numId w:val="36"/>
        </w:numPr>
        <w:tabs>
          <w:tab w:val="left" w:pos="284"/>
        </w:tabs>
        <w:spacing w:after="0" w:line="240" w:lineRule="auto"/>
        <w:ind w:left="0" w:firstLine="0"/>
        <w:jc w:val="both"/>
        <w:rPr>
          <w:rStyle w:val="shorttext"/>
          <w:rFonts w:ascii="Times New Roman" w:hAnsi="Times New Roman"/>
          <w:color w:val="000000"/>
          <w:sz w:val="28"/>
          <w:szCs w:val="28"/>
          <w:lang w:val="kk-KZ"/>
        </w:rPr>
      </w:pPr>
      <w:r w:rsidRPr="00EA1CAD">
        <w:rPr>
          <w:rStyle w:val="shorttext"/>
          <w:rFonts w:ascii="Times New Roman" w:hAnsi="Times New Roman"/>
          <w:color w:val="000000"/>
          <w:sz w:val="28"/>
          <w:szCs w:val="28"/>
          <w:lang w:val="kk-KZ"/>
        </w:rPr>
        <w:t xml:space="preserve">көлік жүргізу сияқты қауіпті немесе дағдыларды қажет ететін тапсырмаларды қайтадан бастауға болатын </w:t>
      </w:r>
      <w:r>
        <w:rPr>
          <w:rStyle w:val="shorttext"/>
          <w:rFonts w:ascii="Times New Roman" w:hAnsi="Times New Roman"/>
          <w:color w:val="000000"/>
          <w:sz w:val="28"/>
          <w:szCs w:val="28"/>
          <w:lang w:val="kk-KZ"/>
        </w:rPr>
        <w:t>уақыт</w:t>
      </w:r>
      <w:r w:rsidRPr="00EA1CAD">
        <w:rPr>
          <w:rStyle w:val="shorttext"/>
          <w:rFonts w:ascii="Times New Roman" w:hAnsi="Times New Roman"/>
          <w:color w:val="000000"/>
          <w:sz w:val="28"/>
          <w:szCs w:val="28"/>
          <w:lang w:val="kk-KZ"/>
        </w:rPr>
        <w:t xml:space="preserve">; </w:t>
      </w:r>
    </w:p>
    <w:p w14:paraId="44DA3713" w14:textId="77777777" w:rsidR="00F32102" w:rsidRPr="00EA1CAD" w:rsidRDefault="00F32102" w:rsidP="00F32102">
      <w:pPr>
        <w:pStyle w:val="ab"/>
        <w:numPr>
          <w:ilvl w:val="0"/>
          <w:numId w:val="36"/>
        </w:numPr>
        <w:tabs>
          <w:tab w:val="left" w:pos="284"/>
        </w:tabs>
        <w:spacing w:after="0" w:line="240" w:lineRule="auto"/>
        <w:ind w:left="0" w:firstLine="0"/>
        <w:jc w:val="both"/>
        <w:rPr>
          <w:rFonts w:ascii="Times New Roman" w:hAnsi="Times New Roman"/>
          <w:bCs/>
          <w:sz w:val="28"/>
          <w:szCs w:val="28"/>
          <w:lang w:val="kk-KZ"/>
        </w:rPr>
      </w:pPr>
      <w:bookmarkStart w:id="3" w:name="_Hlk69375240"/>
      <w:r w:rsidRPr="005D27FD">
        <w:rPr>
          <w:rFonts w:ascii="Times New Roman" w:hAnsi="Times New Roman"/>
          <w:bCs/>
          <w:sz w:val="28"/>
          <w:szCs w:val="28"/>
          <w:lang w:val="kk-KZ"/>
        </w:rPr>
        <w:t>тыныштандыру</w:t>
      </w:r>
      <w:r w:rsidRPr="00EA1CAD">
        <w:rPr>
          <w:rFonts w:ascii="Times New Roman" w:hAnsi="Times New Roman"/>
          <w:bCs/>
          <w:sz w:val="28"/>
          <w:szCs w:val="28"/>
          <w:lang w:val="kk-KZ"/>
        </w:rPr>
        <w:t xml:space="preserve"> мүмкіндігі бар басқа препараттарды қолдану (мысалы, бензодиазепиндер, </w:t>
      </w:r>
      <w:r w:rsidR="00264E5B" w:rsidRPr="005D27FD">
        <w:rPr>
          <w:rFonts w:ascii="Times New Roman" w:hAnsi="Times New Roman"/>
          <w:bCs/>
          <w:sz w:val="28"/>
          <w:szCs w:val="28"/>
          <w:lang w:val="kk-KZ"/>
        </w:rPr>
        <w:t>апиындар</w:t>
      </w:r>
      <w:r w:rsidRPr="005D27FD">
        <w:rPr>
          <w:rFonts w:ascii="Times New Roman" w:hAnsi="Times New Roman"/>
          <w:bCs/>
          <w:sz w:val="28"/>
          <w:szCs w:val="28"/>
          <w:lang w:val="kk-KZ"/>
        </w:rPr>
        <w:t>,</w:t>
      </w:r>
      <w:r w:rsidRPr="00EA1CAD">
        <w:rPr>
          <w:rFonts w:ascii="Times New Roman" w:hAnsi="Times New Roman"/>
          <w:bCs/>
          <w:sz w:val="28"/>
          <w:szCs w:val="28"/>
          <w:lang w:val="kk-KZ"/>
        </w:rPr>
        <w:t xml:space="preserve"> алкоголь).</w:t>
      </w:r>
      <w:bookmarkEnd w:id="3"/>
    </w:p>
    <w:p w14:paraId="027FBA55" w14:textId="77777777" w:rsidR="00F32102" w:rsidRPr="00EA1CAD" w:rsidRDefault="00F32102" w:rsidP="00F32102">
      <w:pPr>
        <w:spacing w:after="0" w:line="240" w:lineRule="auto"/>
        <w:jc w:val="both"/>
        <w:rPr>
          <w:rStyle w:val="shorttext"/>
          <w:rFonts w:ascii="Times New Roman" w:hAnsi="Times New Roman"/>
          <w:color w:val="000000"/>
          <w:sz w:val="28"/>
          <w:szCs w:val="28"/>
          <w:lang w:val="kk-KZ"/>
        </w:rPr>
      </w:pPr>
      <w:r w:rsidRPr="00EA1CAD">
        <w:rPr>
          <w:rStyle w:val="shorttext"/>
          <w:rFonts w:ascii="Times New Roman" w:hAnsi="Times New Roman"/>
          <w:color w:val="000000"/>
          <w:sz w:val="28"/>
          <w:szCs w:val="28"/>
          <w:lang w:val="kk-KZ"/>
        </w:rPr>
        <w:t>Басқа венаішілік анестетиктер сияқты, препаратты жүрек, тыныс алу, бүйрек немесе бауыр жеткіліксіздігі бар пациенттерде, сондай-ақ гиповолемияға шалдыққан немесе әлсіреген пациенттерде қолданғанда сақ болу керек. Сэйфол клиренсі қан ағымына байланысты, сондықтан жүректің лықсуын төмендететін қатарлас дәрілік препараттарды қолдану Сэйфол клиренсін де төмендетеді.</w:t>
      </w:r>
    </w:p>
    <w:p w14:paraId="791C0DF7" w14:textId="77777777" w:rsidR="00966CE2" w:rsidRPr="005D27FD" w:rsidRDefault="00F32102" w:rsidP="00966CE2">
      <w:pPr>
        <w:spacing w:after="0" w:line="240" w:lineRule="auto"/>
        <w:jc w:val="both"/>
        <w:rPr>
          <w:rFonts w:ascii="Times New Roman" w:hAnsi="Times New Roman"/>
          <w:bCs/>
          <w:sz w:val="28"/>
          <w:szCs w:val="28"/>
          <w:lang w:val="kk-KZ"/>
        </w:rPr>
      </w:pPr>
      <w:r w:rsidRPr="00EA1CAD">
        <w:rPr>
          <w:rStyle w:val="shorttext"/>
          <w:rFonts w:ascii="Times New Roman" w:hAnsi="Times New Roman"/>
          <w:color w:val="000000"/>
          <w:sz w:val="28"/>
          <w:szCs w:val="28"/>
          <w:lang w:val="kk-KZ"/>
        </w:rPr>
        <w:t xml:space="preserve">Сэйфол әлсіз ваголитикалық белсенділікке ие және оны қолдану брадикардия (кейде </w:t>
      </w:r>
      <w:r>
        <w:rPr>
          <w:rStyle w:val="shorttext"/>
          <w:rFonts w:ascii="Times New Roman" w:hAnsi="Times New Roman"/>
          <w:color w:val="000000"/>
          <w:sz w:val="28"/>
          <w:szCs w:val="28"/>
          <w:lang w:val="kk-KZ"/>
        </w:rPr>
        <w:t>күрделі сипатқа ие</w:t>
      </w:r>
      <w:r w:rsidRPr="00EA1CAD">
        <w:rPr>
          <w:rStyle w:val="shorttext"/>
          <w:rFonts w:ascii="Times New Roman" w:hAnsi="Times New Roman"/>
          <w:color w:val="000000"/>
          <w:sz w:val="28"/>
          <w:szCs w:val="28"/>
          <w:lang w:val="kk-KZ"/>
        </w:rPr>
        <w:t>)</w:t>
      </w:r>
      <w:r>
        <w:rPr>
          <w:rStyle w:val="shorttext"/>
          <w:rFonts w:ascii="Times New Roman" w:hAnsi="Times New Roman"/>
          <w:color w:val="000000"/>
          <w:sz w:val="28"/>
          <w:szCs w:val="28"/>
          <w:lang w:val="kk-KZ"/>
        </w:rPr>
        <w:t>, сондай-ақ</w:t>
      </w:r>
      <w:r w:rsidRPr="00EA1CAD">
        <w:rPr>
          <w:rStyle w:val="shorttext"/>
          <w:rFonts w:ascii="Times New Roman" w:hAnsi="Times New Roman"/>
          <w:color w:val="000000"/>
          <w:sz w:val="28"/>
          <w:szCs w:val="28"/>
          <w:lang w:val="kk-KZ"/>
        </w:rPr>
        <w:t xml:space="preserve"> асистолия жағдайларымен байланыстырады. </w:t>
      </w:r>
      <w:r w:rsidR="00966CE2" w:rsidRPr="005D27FD">
        <w:rPr>
          <w:rFonts w:ascii="Times New Roman" w:hAnsi="Times New Roman"/>
          <w:bCs/>
          <w:sz w:val="28"/>
          <w:szCs w:val="28"/>
          <w:lang w:val="kk-KZ"/>
        </w:rPr>
        <w:t>Анестезияны индукциялау алдында немесе оны демеу кезеңінде, әсіресе кезбе жүйке тонусының басым болу ықтималдығы болған жағдайда немесе Сэйфол брадикардияға себеп болатын басқа дәрілермен бірге қолданылған жағдайда, м-холиноблокаторды вена ішіне енгізген жөн.</w:t>
      </w:r>
    </w:p>
    <w:p w14:paraId="4450BAB0" w14:textId="77777777" w:rsidR="00966CE2" w:rsidRPr="005D27FD" w:rsidRDefault="00966CE2" w:rsidP="00966CE2">
      <w:pPr>
        <w:spacing w:after="0" w:line="240" w:lineRule="auto"/>
        <w:jc w:val="both"/>
        <w:rPr>
          <w:rFonts w:ascii="Times New Roman" w:hAnsi="Times New Roman"/>
          <w:bCs/>
          <w:sz w:val="28"/>
          <w:szCs w:val="28"/>
          <w:lang w:val="kk-KZ"/>
        </w:rPr>
      </w:pPr>
      <w:r w:rsidRPr="005D27FD">
        <w:rPr>
          <w:rFonts w:ascii="Times New Roman" w:hAnsi="Times New Roman"/>
          <w:bCs/>
          <w:sz w:val="28"/>
          <w:szCs w:val="28"/>
          <w:lang w:val="kk-KZ"/>
        </w:rPr>
        <w:t>Басқа венаішілік анестетиктер мен тыныштандыратын дәрілер жағдайындағыдай, пациенттерге Сэйфолды қабылдау алдында және қабылдағаннан кейін кемінде 8 сағат бойы алкоголь ішуден аулақ болуға нұсқау беру керек.</w:t>
      </w:r>
    </w:p>
    <w:p w14:paraId="6816C960" w14:textId="77777777" w:rsidR="00966CE2" w:rsidRPr="005D27FD" w:rsidRDefault="00966CE2" w:rsidP="00966CE2">
      <w:pPr>
        <w:spacing w:after="0" w:line="240" w:lineRule="auto"/>
        <w:jc w:val="both"/>
        <w:rPr>
          <w:rFonts w:ascii="Times New Roman" w:hAnsi="Times New Roman"/>
          <w:bCs/>
          <w:sz w:val="28"/>
          <w:szCs w:val="28"/>
          <w:lang w:val="kk-KZ"/>
        </w:rPr>
      </w:pPr>
      <w:r w:rsidRPr="005D27FD">
        <w:rPr>
          <w:rFonts w:ascii="Times New Roman" w:hAnsi="Times New Roman"/>
          <w:bCs/>
          <w:sz w:val="28"/>
          <w:szCs w:val="28"/>
          <w:lang w:val="kk-KZ"/>
        </w:rPr>
        <w:t>Оперативті емшаралар үшін болюсті енгізу кезінде жедел өкпе жеткіліксіздігі немесе тыныс алу тежелуі бар пациенттерде аса сақ болу керек.</w:t>
      </w:r>
    </w:p>
    <w:p w14:paraId="4D38671A" w14:textId="77777777" w:rsidR="00F32102" w:rsidRPr="00EA1CAD" w:rsidRDefault="00966CE2" w:rsidP="00966CE2">
      <w:pPr>
        <w:spacing w:after="0" w:line="240" w:lineRule="auto"/>
        <w:jc w:val="both"/>
        <w:rPr>
          <w:rFonts w:ascii="Times New Roman" w:hAnsi="Times New Roman"/>
          <w:bCs/>
          <w:sz w:val="28"/>
          <w:szCs w:val="28"/>
          <w:lang w:val="kk-KZ"/>
        </w:rPr>
      </w:pPr>
      <w:r w:rsidRPr="005D27FD">
        <w:rPr>
          <w:rFonts w:ascii="Times New Roman" w:hAnsi="Times New Roman"/>
          <w:bCs/>
          <w:sz w:val="28"/>
          <w:szCs w:val="28"/>
          <w:lang w:val="kk-KZ"/>
        </w:rPr>
        <w:t>Пропофолмен бірге орталық жүйке жүйесін басатын препараттарды, мысалы, алкогольді, жалпы анестетиктерді, есірткілік анальгетиктерді қолдану олардың тыныштандыратын әсерінің айқын көрінісіне әкеледі, бұл тыныс алу мен жүрек қызметінің ауыр бәсеңдеуіне әкелуі мүмкін. Сэйфолды ауырсынуды басудан кейін енгізу және пациенттің реакциясына сәйкес дозаны мұқият таңдау ұсынылады.</w:t>
      </w:r>
    </w:p>
    <w:p w14:paraId="07D83A9F"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Анестезия индукциясы кезінде премедиканттар мен басқа да препараттардың қолданылуы және дозасына байланысты гипотензия және өтпелі апноэ пайда болуы мүмкін.</w:t>
      </w:r>
    </w:p>
    <w:p w14:paraId="0D4DA800" w14:textId="77777777" w:rsidR="00966CE2" w:rsidRPr="005D27FD" w:rsidRDefault="00966CE2" w:rsidP="00966CE2">
      <w:pPr>
        <w:spacing w:after="0" w:line="240" w:lineRule="auto"/>
        <w:jc w:val="both"/>
        <w:rPr>
          <w:rFonts w:ascii="Times New Roman" w:hAnsi="Times New Roman"/>
          <w:bCs/>
          <w:sz w:val="28"/>
          <w:szCs w:val="28"/>
          <w:lang w:val="kk-KZ"/>
        </w:rPr>
      </w:pPr>
      <w:r w:rsidRPr="005D27FD">
        <w:rPr>
          <w:rFonts w:ascii="Times New Roman" w:hAnsi="Times New Roman"/>
          <w:bCs/>
          <w:sz w:val="28"/>
          <w:szCs w:val="28"/>
          <w:lang w:val="kk-KZ"/>
        </w:rPr>
        <w:t>Кейде гипотония кезінде вена ішіне енгізілетін сұйықтықтарды қолдану және демеуші анестезия кезеңінде Сэйфолды енгізу жылдамдығын төмендету қажет болуы мүмкін.</w:t>
      </w:r>
    </w:p>
    <w:p w14:paraId="7732D15A" w14:textId="77777777" w:rsidR="00F32102" w:rsidRPr="00EA1CAD" w:rsidRDefault="00966CE2" w:rsidP="00966CE2">
      <w:pPr>
        <w:spacing w:after="0" w:line="240" w:lineRule="auto"/>
        <w:jc w:val="both"/>
        <w:rPr>
          <w:rFonts w:ascii="Times New Roman" w:hAnsi="Times New Roman"/>
          <w:bCs/>
          <w:sz w:val="28"/>
          <w:szCs w:val="28"/>
          <w:lang w:val="kk-KZ"/>
        </w:rPr>
      </w:pPr>
      <w:r w:rsidRPr="005D27FD">
        <w:rPr>
          <w:rFonts w:ascii="Times New Roman" w:hAnsi="Times New Roman"/>
          <w:bCs/>
          <w:sz w:val="28"/>
          <w:szCs w:val="28"/>
          <w:lang w:val="kk-KZ"/>
        </w:rPr>
        <w:t>Егер Сэйфол эпилепсиямен ауыратын науқасқа енгізілсе, құрысулар туындау қаупі бар.</w:t>
      </w:r>
    </w:p>
    <w:p w14:paraId="7396633A"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Липидтік метаболизмі бұзылған пациенттерге, сондай-ақ липидтік эмульсияларды абайлап қолдануды талап ететін басқа да жағдайларда тиісті назар аударылуы керек.</w:t>
      </w:r>
    </w:p>
    <w:p w14:paraId="6B6999E2"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lastRenderedPageBreak/>
        <w:t>Электр</w:t>
      </w:r>
      <w:r>
        <w:rPr>
          <w:rFonts w:ascii="Times New Roman" w:hAnsi="Times New Roman"/>
          <w:bCs/>
          <w:sz w:val="28"/>
          <w:szCs w:val="28"/>
          <w:lang w:val="kk-KZ"/>
        </w:rPr>
        <w:t>лік құрысу</w:t>
      </w:r>
      <w:r w:rsidRPr="00EA1CAD">
        <w:rPr>
          <w:rFonts w:ascii="Times New Roman" w:hAnsi="Times New Roman"/>
          <w:bCs/>
          <w:sz w:val="28"/>
          <w:szCs w:val="28"/>
          <w:lang w:val="kk-KZ"/>
        </w:rPr>
        <w:t xml:space="preserve"> терапия</w:t>
      </w:r>
      <w:r>
        <w:rPr>
          <w:rFonts w:ascii="Times New Roman" w:hAnsi="Times New Roman"/>
          <w:bCs/>
          <w:sz w:val="28"/>
          <w:szCs w:val="28"/>
          <w:lang w:val="kk-KZ"/>
        </w:rPr>
        <w:t>сы</w:t>
      </w:r>
      <w:r w:rsidRPr="00EA1CAD">
        <w:rPr>
          <w:rFonts w:ascii="Times New Roman" w:hAnsi="Times New Roman"/>
          <w:bCs/>
          <w:sz w:val="28"/>
          <w:szCs w:val="28"/>
          <w:lang w:val="kk-KZ"/>
        </w:rPr>
        <w:t xml:space="preserve"> кезінде пропофолды қолдану ұсынылмайды. Анестезияға арналған басқа дәрілік заттарды қолданған жағдайдағыдай, наркоздан шығу кезінде жыныстық белсенділік байқалуы мүмкін.</w:t>
      </w:r>
    </w:p>
    <w:p w14:paraId="4D417002"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3 жасқа дейінгі балаларда және үшінші триместрдегі жүкті әйелдерде жалпы анестетиктер мен седативт</w:t>
      </w:r>
      <w:r>
        <w:rPr>
          <w:rFonts w:ascii="Times New Roman" w:hAnsi="Times New Roman"/>
          <w:bCs/>
          <w:sz w:val="28"/>
          <w:szCs w:val="28"/>
          <w:lang w:val="kk-KZ"/>
        </w:rPr>
        <w:t>і препараттарды</w:t>
      </w:r>
      <w:r w:rsidRPr="00EA1CAD">
        <w:rPr>
          <w:rFonts w:ascii="Times New Roman" w:hAnsi="Times New Roman"/>
          <w:bCs/>
          <w:sz w:val="28"/>
          <w:szCs w:val="28"/>
          <w:lang w:val="kk-KZ"/>
        </w:rPr>
        <w:t xml:space="preserve"> бірнеше рет немесе ұзақ уақыт (3 сағаттан астам) қолдану балалардағы жүйке жүйесінің даму қаупіне әкелуі мүмкін.</w:t>
      </w:r>
    </w:p>
    <w:p w14:paraId="6272CEC5" w14:textId="77777777" w:rsidR="00F32102" w:rsidRPr="00E12E9D" w:rsidRDefault="00F32102" w:rsidP="00F32102">
      <w:pPr>
        <w:spacing w:after="0" w:line="240" w:lineRule="auto"/>
        <w:jc w:val="both"/>
        <w:rPr>
          <w:rFonts w:ascii="Times New Roman" w:hAnsi="Times New Roman"/>
          <w:bCs/>
          <w:iCs/>
          <w:sz w:val="28"/>
          <w:szCs w:val="28"/>
          <w:u w:val="single"/>
          <w:lang w:val="kk-KZ"/>
        </w:rPr>
      </w:pPr>
      <w:r w:rsidRPr="00E12E9D">
        <w:rPr>
          <w:rFonts w:ascii="Times New Roman" w:hAnsi="Times New Roman"/>
          <w:bCs/>
          <w:iCs/>
          <w:sz w:val="28"/>
          <w:szCs w:val="28"/>
          <w:u w:val="single"/>
          <w:lang w:val="kk-KZ"/>
        </w:rPr>
        <w:t>Балалар</w:t>
      </w:r>
    </w:p>
    <w:p w14:paraId="697357CC"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Пропофолды қолдану жаңа туған нәрестелерде ұсынылмайды, өйткені пациенттердің бұл популяциясы толық зерттелген жоқ. Фармакокинетикалық деректер жаңа туған нәрестелерде клиренс айтарлықтай төмендегенін және өте жоғары </w:t>
      </w:r>
      <w:r>
        <w:rPr>
          <w:rFonts w:ascii="Times New Roman" w:hAnsi="Times New Roman"/>
          <w:bCs/>
          <w:sz w:val="28"/>
          <w:szCs w:val="28"/>
          <w:lang w:val="kk-KZ"/>
        </w:rPr>
        <w:t>жекелей аралық</w:t>
      </w:r>
      <w:r w:rsidRPr="00EA1CAD">
        <w:rPr>
          <w:rFonts w:ascii="Times New Roman" w:hAnsi="Times New Roman"/>
          <w:bCs/>
          <w:sz w:val="28"/>
          <w:szCs w:val="28"/>
          <w:lang w:val="kk-KZ"/>
        </w:rPr>
        <w:t xml:space="preserve"> ауытқушылықтың бар екенін көрсетеді. </w:t>
      </w:r>
      <w:r w:rsidR="00966CE2" w:rsidRPr="005D27FD">
        <w:rPr>
          <w:rFonts w:ascii="Times New Roman" w:hAnsi="Times New Roman"/>
          <w:bCs/>
          <w:sz w:val="28"/>
          <w:szCs w:val="28"/>
          <w:lang w:val="kk-KZ"/>
        </w:rPr>
        <w:t>Салыстырмалы артық дозалану ересек жастағы балаларға ұсынылған дозаны қолданғанда орын алуы мүмкін, бұл жүрек-қантамыр қызметінің ауыр бәсеңдеуіне әкелуі мүмкін.</w:t>
      </w:r>
    </w:p>
    <w:p w14:paraId="08FC0D19" w14:textId="77777777" w:rsidR="00F32102" w:rsidRPr="00EA1CAD" w:rsidRDefault="00F32102" w:rsidP="00F32102">
      <w:pPr>
        <w:spacing w:after="0" w:line="240" w:lineRule="auto"/>
        <w:jc w:val="both"/>
        <w:rPr>
          <w:rFonts w:ascii="Times New Roman" w:hAnsi="Times New Roman"/>
          <w:bCs/>
          <w:sz w:val="28"/>
          <w:szCs w:val="28"/>
          <w:lang w:val="kk-KZ"/>
        </w:rPr>
      </w:pPr>
      <w:r w:rsidRPr="00EA1CAD">
        <w:rPr>
          <w:rFonts w:ascii="Times New Roman" w:hAnsi="Times New Roman"/>
          <w:bCs/>
          <w:sz w:val="28"/>
          <w:szCs w:val="28"/>
          <w:lang w:val="kk-KZ"/>
        </w:rPr>
        <w:t xml:space="preserve">Шағын көлемді титрлеудің қиындығына байланысты 3 жасқа дейінгі балаларға Сэйфол ұсынылмайды. </w:t>
      </w:r>
      <w:r>
        <w:rPr>
          <w:rFonts w:ascii="Times New Roman" w:hAnsi="Times New Roman"/>
          <w:bCs/>
          <w:sz w:val="28"/>
          <w:szCs w:val="28"/>
          <w:lang w:val="kk-KZ"/>
        </w:rPr>
        <w:t>Қарқынды</w:t>
      </w:r>
      <w:r w:rsidRPr="00EA1CAD">
        <w:rPr>
          <w:rFonts w:ascii="Times New Roman" w:hAnsi="Times New Roman"/>
          <w:bCs/>
          <w:sz w:val="28"/>
          <w:szCs w:val="28"/>
          <w:lang w:val="kk-KZ"/>
        </w:rPr>
        <w:t xml:space="preserve"> терапия кезінде тыныштандыру үшін пропофолды 16 жастан кіші пациенттерде қолдануға болмайды, өйткені осы жас тобындағы</w:t>
      </w:r>
      <w:r>
        <w:rPr>
          <w:rFonts w:ascii="Times New Roman" w:hAnsi="Times New Roman"/>
          <w:bCs/>
          <w:sz w:val="28"/>
          <w:szCs w:val="28"/>
          <w:lang w:val="kk-KZ"/>
        </w:rPr>
        <w:t>ларда</w:t>
      </w:r>
      <w:r w:rsidRPr="00EA1CAD">
        <w:rPr>
          <w:rFonts w:ascii="Times New Roman" w:hAnsi="Times New Roman"/>
          <w:bCs/>
          <w:sz w:val="28"/>
          <w:szCs w:val="28"/>
          <w:lang w:val="kk-KZ"/>
        </w:rPr>
        <w:t xml:space="preserve"> тыныштандыру үшін пропофолдың қауіпсіздігі мен тиімділігі көрсетілмеген.</w:t>
      </w:r>
    </w:p>
    <w:p w14:paraId="488F1F58" w14:textId="77777777" w:rsidR="00966CE2" w:rsidRPr="005D27FD" w:rsidRDefault="00966CE2" w:rsidP="00966CE2">
      <w:pPr>
        <w:spacing w:after="0" w:line="240" w:lineRule="auto"/>
        <w:jc w:val="both"/>
        <w:rPr>
          <w:rFonts w:ascii="Times New Roman" w:hAnsi="Times New Roman"/>
          <w:bCs/>
          <w:i/>
          <w:iCs/>
          <w:sz w:val="28"/>
          <w:szCs w:val="28"/>
          <w:lang w:val="kk-KZ"/>
        </w:rPr>
      </w:pPr>
      <w:r w:rsidRPr="005D27FD">
        <w:rPr>
          <w:rFonts w:ascii="Times New Roman" w:hAnsi="Times New Roman"/>
          <w:bCs/>
          <w:i/>
          <w:iCs/>
          <w:sz w:val="28"/>
          <w:szCs w:val="28"/>
          <w:lang w:val="kk-KZ"/>
        </w:rPr>
        <w:t>Қарқынды ем бөлімшесіндегі (ҚЕБ) емдеуге қатысты консультациялық қорытынды:</w:t>
      </w:r>
    </w:p>
    <w:p w14:paraId="35B253B4" w14:textId="77777777" w:rsidR="00F32102" w:rsidRPr="00EA1CAD" w:rsidRDefault="00966CE2" w:rsidP="00966CE2">
      <w:pPr>
        <w:spacing w:after="0" w:line="240" w:lineRule="auto"/>
        <w:jc w:val="both"/>
        <w:rPr>
          <w:rFonts w:ascii="Times New Roman" w:hAnsi="Times New Roman"/>
          <w:sz w:val="28"/>
          <w:szCs w:val="28"/>
          <w:lang w:val="kk-KZ"/>
        </w:rPr>
      </w:pPr>
      <w:r w:rsidRPr="005D27FD">
        <w:rPr>
          <w:rFonts w:ascii="Times New Roman" w:hAnsi="Times New Roman"/>
          <w:bCs/>
          <w:sz w:val="28"/>
          <w:szCs w:val="28"/>
          <w:lang w:val="kk-KZ"/>
        </w:rPr>
        <w:t xml:space="preserve">ҚЕБ-да тыныштандыру үшін пропофол эмульсиясының инфузиясын қолдану </w:t>
      </w:r>
      <w:r w:rsidRPr="005D27FD">
        <w:rPr>
          <w:rStyle w:val="shorttext"/>
          <w:rFonts w:ascii="Times New Roman" w:hAnsi="Times New Roman"/>
          <w:color w:val="000000"/>
          <w:sz w:val="28"/>
          <w:szCs w:val="28"/>
          <w:lang w:val="kk-KZ"/>
        </w:rPr>
        <w:t>метаболизмдік</w:t>
      </w:r>
      <w:r w:rsidRPr="005D27FD">
        <w:rPr>
          <w:rFonts w:ascii="Times New Roman" w:hAnsi="Times New Roman"/>
          <w:bCs/>
          <w:sz w:val="28"/>
          <w:szCs w:val="28"/>
          <w:lang w:val="kk-KZ"/>
        </w:rPr>
        <w:t xml:space="preserve"> бұзылулар жиынтығымен және өлімге әкелуі мүмкін </w:t>
      </w:r>
      <w:r w:rsidRPr="005D27FD">
        <w:rPr>
          <w:rStyle w:val="shorttext"/>
          <w:rFonts w:ascii="Times New Roman" w:hAnsi="Times New Roman"/>
          <w:color w:val="000000"/>
          <w:sz w:val="28"/>
          <w:szCs w:val="28"/>
          <w:lang w:val="kk-KZ"/>
        </w:rPr>
        <w:t xml:space="preserve">ағзалар жүйесі жеткіліксіздігімен </w:t>
      </w:r>
      <w:r w:rsidRPr="005D27FD">
        <w:rPr>
          <w:rFonts w:ascii="Times New Roman" w:hAnsi="Times New Roman"/>
          <w:bCs/>
          <w:sz w:val="28"/>
          <w:szCs w:val="28"/>
          <w:lang w:val="kk-KZ"/>
        </w:rPr>
        <w:t>қатар жүрді. Хабарламалар келесі жағдайлардың біріктірілімі бойынша алынды:</w:t>
      </w:r>
      <w:r w:rsidR="00F32102" w:rsidRPr="00EA1CAD">
        <w:rPr>
          <w:rFonts w:ascii="Times New Roman" w:hAnsi="Times New Roman"/>
          <w:bCs/>
          <w:sz w:val="28"/>
          <w:szCs w:val="28"/>
          <w:lang w:val="kk-KZ"/>
        </w:rPr>
        <w:t xml:space="preserve"> метаболи</w:t>
      </w:r>
      <w:r w:rsidR="00F32102">
        <w:rPr>
          <w:rFonts w:ascii="Times New Roman" w:hAnsi="Times New Roman"/>
          <w:bCs/>
          <w:sz w:val="28"/>
          <w:szCs w:val="28"/>
          <w:lang w:val="kk-KZ"/>
        </w:rPr>
        <w:t>змдік</w:t>
      </w:r>
      <w:r w:rsidR="00F32102" w:rsidRPr="00EA1CAD">
        <w:rPr>
          <w:rFonts w:ascii="Times New Roman" w:hAnsi="Times New Roman"/>
          <w:bCs/>
          <w:sz w:val="28"/>
          <w:szCs w:val="28"/>
          <w:lang w:val="kk-KZ"/>
        </w:rPr>
        <w:t xml:space="preserve"> ацидоз, рабдомиолиз, гиперкалиемия, гепатомегалия, бүйрек жеткіліксіздігі, гиперлипидемия, жүрек аритмиясы, Бругада синдромы </w:t>
      </w:r>
      <w:r w:rsidR="00F32102">
        <w:rPr>
          <w:rFonts w:ascii="Times New Roman" w:hAnsi="Times New Roman"/>
          <w:bCs/>
          <w:sz w:val="28"/>
          <w:szCs w:val="28"/>
          <w:lang w:val="kk-KZ"/>
        </w:rPr>
        <w:t xml:space="preserve">типі бойынша ЭКГ </w:t>
      </w:r>
      <w:r w:rsidR="00F32102" w:rsidRPr="00EA1CAD">
        <w:rPr>
          <w:rFonts w:ascii="Times New Roman" w:hAnsi="Times New Roman"/>
          <w:bCs/>
          <w:sz w:val="28"/>
          <w:szCs w:val="28"/>
          <w:lang w:val="kk-KZ"/>
        </w:rPr>
        <w:t xml:space="preserve">(ST сегментінің жоғарылауы және дөңгеленген Т тісшесі) және әдетте инотропты </w:t>
      </w:r>
      <w:r w:rsidR="00F32102">
        <w:rPr>
          <w:rFonts w:ascii="Times New Roman" w:hAnsi="Times New Roman"/>
          <w:bCs/>
          <w:sz w:val="28"/>
          <w:szCs w:val="28"/>
          <w:lang w:val="kk-KZ"/>
        </w:rPr>
        <w:t>демеуші емге</w:t>
      </w:r>
      <w:r w:rsidR="00F32102" w:rsidRPr="00EA1CAD">
        <w:rPr>
          <w:rFonts w:ascii="Times New Roman" w:hAnsi="Times New Roman"/>
          <w:bCs/>
          <w:sz w:val="28"/>
          <w:szCs w:val="28"/>
          <w:lang w:val="kk-KZ"/>
        </w:rPr>
        <w:t xml:space="preserve"> жауап бермейтін </w:t>
      </w:r>
      <w:r w:rsidR="00F32102" w:rsidRPr="00EA1CAD">
        <w:rPr>
          <w:rStyle w:val="shorttext"/>
          <w:rFonts w:ascii="Times New Roman" w:hAnsi="Times New Roman"/>
          <w:color w:val="000000"/>
          <w:sz w:val="28"/>
          <w:szCs w:val="28"/>
          <w:lang w:val="kk-KZ"/>
        </w:rPr>
        <w:t xml:space="preserve">тез </w:t>
      </w:r>
      <w:r w:rsidR="00F32102">
        <w:rPr>
          <w:rStyle w:val="shorttext"/>
          <w:rFonts w:ascii="Times New Roman" w:hAnsi="Times New Roman"/>
          <w:color w:val="000000"/>
          <w:sz w:val="28"/>
          <w:szCs w:val="28"/>
          <w:lang w:val="kk-KZ"/>
        </w:rPr>
        <w:t>үдейтін</w:t>
      </w:r>
      <w:r w:rsidR="00F32102" w:rsidRPr="00EA1CAD">
        <w:rPr>
          <w:rStyle w:val="shorttext"/>
          <w:rFonts w:ascii="Times New Roman" w:hAnsi="Times New Roman"/>
          <w:color w:val="000000"/>
          <w:sz w:val="28"/>
          <w:szCs w:val="28"/>
          <w:lang w:val="kk-KZ"/>
        </w:rPr>
        <w:t xml:space="preserve"> </w:t>
      </w:r>
      <w:r w:rsidR="00F32102" w:rsidRPr="00EA1CAD">
        <w:rPr>
          <w:rFonts w:ascii="Times New Roman" w:hAnsi="Times New Roman"/>
          <w:bCs/>
          <w:sz w:val="28"/>
          <w:szCs w:val="28"/>
          <w:lang w:val="kk-KZ"/>
        </w:rPr>
        <w:t xml:space="preserve">жүрек жеткіліксіздігі. Бұл құбылыстардың </w:t>
      </w:r>
      <w:r w:rsidR="00F32102" w:rsidRPr="00EA1CAD">
        <w:rPr>
          <w:rStyle w:val="shorttext"/>
          <w:rFonts w:ascii="Times New Roman" w:hAnsi="Times New Roman"/>
          <w:color w:val="000000"/>
          <w:sz w:val="28"/>
          <w:szCs w:val="28"/>
          <w:lang w:val="kk-KZ"/>
        </w:rPr>
        <w:t>біріктірілімі</w:t>
      </w:r>
      <w:r w:rsidR="00F32102" w:rsidRPr="00EA1CAD">
        <w:rPr>
          <w:rFonts w:ascii="Times New Roman" w:hAnsi="Times New Roman"/>
          <w:bCs/>
          <w:sz w:val="28"/>
          <w:szCs w:val="28"/>
          <w:lang w:val="kk-KZ"/>
        </w:rPr>
        <w:t xml:space="preserve"> "пропофол инфузиясының синдромы" деп аталады. </w:t>
      </w:r>
      <w:r w:rsidR="00F32102" w:rsidRPr="00EA1CAD">
        <w:rPr>
          <w:rStyle w:val="shorttext"/>
          <w:rFonts w:ascii="Times New Roman" w:hAnsi="Times New Roman"/>
          <w:color w:val="000000"/>
          <w:sz w:val="28"/>
          <w:szCs w:val="28"/>
          <w:lang w:val="kk-KZ"/>
        </w:rPr>
        <w:t>Бұл құбылыстар негізінен бастың ауыр жарақаттары бар пациенттерде және ересектерге ұсынылған дозадан асатын дозада қарқынды ем бөлімшесінде тыныштандыру мақсатында пропофол алған тыныс алу жолдарының инфекциясы бар балаларда байқалды.</w:t>
      </w:r>
    </w:p>
    <w:p w14:paraId="1541E6FA" w14:textId="77777777" w:rsidR="00F32102"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 xml:space="preserve">Келесі факторлар бұл құбылыстардың дамуы үшін негізгі қауіп болып табылады: тіндерге оттегінің жеткізілуінің төмендеуі; </w:t>
      </w:r>
      <w:r w:rsidRPr="00EA1CAD">
        <w:rPr>
          <w:rStyle w:val="shorttext"/>
          <w:rFonts w:ascii="Times New Roman" w:hAnsi="Times New Roman"/>
          <w:color w:val="000000"/>
          <w:sz w:val="28"/>
          <w:szCs w:val="28"/>
          <w:lang w:val="kk-KZ"/>
        </w:rPr>
        <w:t>ауыр неврологиялық бұзылулар және/немесе сепсис</w:t>
      </w:r>
      <w:r w:rsidRPr="00EA1CAD">
        <w:rPr>
          <w:rFonts w:ascii="Times New Roman" w:hAnsi="Times New Roman"/>
          <w:sz w:val="28"/>
          <w:szCs w:val="28"/>
          <w:lang w:val="kk-KZ"/>
        </w:rPr>
        <w:t xml:space="preserve">; </w:t>
      </w:r>
      <w:r w:rsidRPr="00EA1CAD">
        <w:rPr>
          <w:rStyle w:val="shorttext"/>
          <w:rFonts w:ascii="Times New Roman" w:hAnsi="Times New Roman"/>
          <w:color w:val="000000"/>
          <w:sz w:val="28"/>
          <w:szCs w:val="28"/>
          <w:lang w:val="kk-KZ"/>
        </w:rPr>
        <w:t xml:space="preserve">жоғары дозаларда </w:t>
      </w:r>
      <w:r w:rsidRPr="00EA1CAD">
        <w:rPr>
          <w:rFonts w:ascii="Times New Roman" w:hAnsi="Times New Roman"/>
          <w:sz w:val="28"/>
          <w:szCs w:val="28"/>
          <w:lang w:val="kk-KZ"/>
        </w:rPr>
        <w:t xml:space="preserve">бір немесе бірнеше фармакологиялық препараттардың - тамырлардың тарылуын тудыратын препараттардың, </w:t>
      </w:r>
      <w:r w:rsidR="00966CE2" w:rsidRPr="005D27FD">
        <w:rPr>
          <w:rFonts w:ascii="Times New Roman" w:hAnsi="Times New Roman"/>
          <w:sz w:val="28"/>
          <w:szCs w:val="28"/>
          <w:lang w:val="kk-KZ"/>
        </w:rPr>
        <w:t>стероидтардың</w:t>
      </w:r>
      <w:r w:rsidRPr="005D27FD">
        <w:rPr>
          <w:rFonts w:ascii="Times New Roman" w:hAnsi="Times New Roman"/>
          <w:sz w:val="28"/>
          <w:szCs w:val="28"/>
          <w:lang w:val="kk-KZ"/>
        </w:rPr>
        <w:t>,</w:t>
      </w:r>
      <w:r w:rsidRPr="00EA1CAD">
        <w:rPr>
          <w:rFonts w:ascii="Times New Roman" w:hAnsi="Times New Roman"/>
          <w:sz w:val="28"/>
          <w:szCs w:val="28"/>
          <w:lang w:val="kk-KZ"/>
        </w:rPr>
        <w:t xml:space="preserve"> инотропты препараттардың және/немесе пропофолдың жоғары дозалары (әдетте 48 сағаттан астам уақыт ішінде 4 мг/кг/сағ.астам дозаларда).</w:t>
      </w:r>
      <w:r>
        <w:rPr>
          <w:rFonts w:ascii="Times New Roman" w:hAnsi="Times New Roman"/>
          <w:sz w:val="28"/>
          <w:szCs w:val="28"/>
          <w:lang w:val="kk-KZ"/>
        </w:rPr>
        <w:t xml:space="preserve"> </w:t>
      </w:r>
    </w:p>
    <w:p w14:paraId="1C46BC58"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 xml:space="preserve">Препаратты тағайындайтын мамандар жоғарыда аталған қауіп факторлары туралы ескертілуі тиіс. Егер жоғарыда аталған белгілер пайда болса, </w:t>
      </w:r>
      <w:r w:rsidRPr="00EA1CAD">
        <w:rPr>
          <w:rFonts w:ascii="Times New Roman" w:hAnsi="Times New Roman"/>
          <w:sz w:val="28"/>
          <w:szCs w:val="28"/>
          <w:lang w:val="kk-KZ"/>
        </w:rPr>
        <w:lastRenderedPageBreak/>
        <w:t>пропофолды қолдануды дереу тоқтату керек</w:t>
      </w:r>
      <w:r w:rsidRPr="005D27FD">
        <w:rPr>
          <w:rFonts w:ascii="Times New Roman" w:hAnsi="Times New Roman"/>
          <w:sz w:val="28"/>
          <w:szCs w:val="28"/>
          <w:lang w:val="kk-KZ"/>
        </w:rPr>
        <w:t xml:space="preserve">. </w:t>
      </w:r>
      <w:r w:rsidR="00966CE2" w:rsidRPr="005D27FD">
        <w:rPr>
          <w:rFonts w:ascii="Times New Roman" w:hAnsi="Times New Roman"/>
          <w:sz w:val="28"/>
          <w:szCs w:val="28"/>
          <w:lang w:val="kk-KZ"/>
        </w:rPr>
        <w:t>Қарқынды ем бөлімшесінде</w:t>
      </w:r>
      <w:r w:rsidRPr="00EA1CAD">
        <w:rPr>
          <w:rFonts w:ascii="Times New Roman" w:hAnsi="Times New Roman"/>
          <w:sz w:val="28"/>
          <w:szCs w:val="28"/>
          <w:lang w:val="kk-KZ"/>
        </w:rPr>
        <w:t xml:space="preserve"> қолданылатын барлық седативті және </w:t>
      </w:r>
      <w:r>
        <w:rPr>
          <w:rFonts w:ascii="Times New Roman" w:hAnsi="Times New Roman"/>
          <w:sz w:val="28"/>
          <w:szCs w:val="28"/>
          <w:lang w:val="kk-KZ"/>
        </w:rPr>
        <w:t>емдік</w:t>
      </w:r>
      <w:r w:rsidRPr="00EA1CAD">
        <w:rPr>
          <w:rFonts w:ascii="Times New Roman" w:hAnsi="Times New Roman"/>
          <w:sz w:val="28"/>
          <w:szCs w:val="28"/>
          <w:lang w:val="kk-KZ"/>
        </w:rPr>
        <w:t xml:space="preserve"> препараттарды оттегі мен гемодинамикалық параметрлерді оңтайлы жеткізуді қамтамасыз ету үшін титрлеу керек. Бассүйекішілік қысымы жоғары пациенттер ем кезінде церебральді перфузиялық қысымды ұстап тұру үшін тиісті ем алуы тиіс.</w:t>
      </w:r>
    </w:p>
    <w:p w14:paraId="60B4464C" w14:textId="77777777" w:rsidR="00F32102" w:rsidRPr="00EA1CAD" w:rsidRDefault="00966CE2" w:rsidP="00F32102">
      <w:pPr>
        <w:spacing w:after="0" w:line="240" w:lineRule="auto"/>
        <w:jc w:val="both"/>
        <w:rPr>
          <w:rStyle w:val="shorttext"/>
          <w:rFonts w:ascii="Times New Roman" w:hAnsi="Times New Roman"/>
          <w:color w:val="000000"/>
          <w:sz w:val="28"/>
          <w:szCs w:val="28"/>
          <w:lang w:val="kk-KZ"/>
        </w:rPr>
      </w:pPr>
      <w:r w:rsidRPr="005D27FD">
        <w:rPr>
          <w:rStyle w:val="shorttext"/>
          <w:rFonts w:ascii="Times New Roman" w:hAnsi="Times New Roman"/>
          <w:color w:val="000000"/>
          <w:sz w:val="28"/>
          <w:szCs w:val="28"/>
          <w:lang w:val="kk-KZ"/>
        </w:rPr>
        <w:t>Емдеуші дәрігерлер: мүмкіндігінше 4 мг/кг/сағ дозадан асырмаулары тиіс.</w:t>
      </w:r>
      <w:r w:rsidR="00F32102" w:rsidRPr="00EA1CAD">
        <w:rPr>
          <w:rStyle w:val="shorttext"/>
          <w:rFonts w:ascii="Times New Roman" w:hAnsi="Times New Roman"/>
          <w:color w:val="000000"/>
          <w:sz w:val="28"/>
          <w:szCs w:val="28"/>
          <w:lang w:val="kk-KZ"/>
        </w:rPr>
        <w:t xml:space="preserve"> Май</w:t>
      </w:r>
      <w:r w:rsidR="00F32102">
        <w:rPr>
          <w:rStyle w:val="shorttext"/>
          <w:rFonts w:ascii="Times New Roman" w:hAnsi="Times New Roman"/>
          <w:color w:val="000000"/>
          <w:sz w:val="28"/>
          <w:szCs w:val="28"/>
          <w:lang w:val="kk-KZ"/>
        </w:rPr>
        <w:t>лар</w:t>
      </w:r>
      <w:r w:rsidR="00F32102" w:rsidRPr="00EA1CAD">
        <w:rPr>
          <w:rStyle w:val="shorttext"/>
          <w:rFonts w:ascii="Times New Roman" w:hAnsi="Times New Roman"/>
          <w:color w:val="000000"/>
          <w:sz w:val="28"/>
          <w:szCs w:val="28"/>
          <w:lang w:val="kk-KZ"/>
        </w:rPr>
        <w:t xml:space="preserve"> метаболизмі бұзылған және майлы эмульсияларды сақтықпен қолдану қажет басқа да жағдайы бар пациенттерде тиісті емшаралар қолданылуы керек.</w:t>
      </w:r>
    </w:p>
    <w:p w14:paraId="7EF9B2A3" w14:textId="77777777" w:rsidR="00F32102" w:rsidRPr="00EA1CAD" w:rsidRDefault="00F32102" w:rsidP="00F32102">
      <w:pPr>
        <w:spacing w:after="0" w:line="240" w:lineRule="auto"/>
        <w:jc w:val="both"/>
        <w:rPr>
          <w:rStyle w:val="shorttext"/>
          <w:rFonts w:ascii="Times New Roman" w:hAnsi="Times New Roman"/>
          <w:color w:val="000000"/>
          <w:sz w:val="28"/>
          <w:szCs w:val="28"/>
          <w:lang w:val="kk-KZ"/>
        </w:rPr>
      </w:pPr>
      <w:r w:rsidRPr="00EA1CAD">
        <w:rPr>
          <w:rFonts w:ascii="Times New Roman" w:hAnsi="Times New Roman"/>
          <w:sz w:val="28"/>
          <w:szCs w:val="28"/>
          <w:lang w:val="kk-KZ"/>
        </w:rPr>
        <w:t xml:space="preserve">Егер пропофол </w:t>
      </w:r>
      <w:r w:rsidRPr="00EA1CAD">
        <w:rPr>
          <w:rStyle w:val="shorttext"/>
          <w:rFonts w:ascii="Times New Roman" w:hAnsi="Times New Roman"/>
          <w:color w:val="000000"/>
          <w:sz w:val="28"/>
          <w:szCs w:val="28"/>
          <w:lang w:val="kk-KZ"/>
        </w:rPr>
        <w:t xml:space="preserve">майдың артық жүктелу </w:t>
      </w:r>
      <w:r w:rsidRPr="00EA1CAD">
        <w:rPr>
          <w:rFonts w:ascii="Times New Roman" w:hAnsi="Times New Roman"/>
          <w:sz w:val="28"/>
          <w:szCs w:val="28"/>
          <w:lang w:val="kk-KZ"/>
        </w:rPr>
        <w:t xml:space="preserve">қаупі бар деп есептелетін пациенттерде қолданылса, қан липидтерінің деңгейіне </w:t>
      </w:r>
      <w:r>
        <w:rPr>
          <w:rFonts w:ascii="Times New Roman" w:hAnsi="Times New Roman"/>
          <w:sz w:val="28"/>
          <w:szCs w:val="28"/>
          <w:lang w:val="kk-KZ"/>
        </w:rPr>
        <w:t>мониторинг</w:t>
      </w:r>
      <w:r w:rsidRPr="00EA1CAD">
        <w:rPr>
          <w:rFonts w:ascii="Times New Roman" w:hAnsi="Times New Roman"/>
          <w:sz w:val="28"/>
          <w:szCs w:val="28"/>
          <w:lang w:val="kk-KZ"/>
        </w:rPr>
        <w:t xml:space="preserve"> жүргізу ұсынылады. </w:t>
      </w:r>
      <w:r w:rsidRPr="00EA1CAD">
        <w:rPr>
          <w:rStyle w:val="shorttext"/>
          <w:rFonts w:ascii="Times New Roman" w:hAnsi="Times New Roman"/>
          <w:color w:val="000000"/>
          <w:sz w:val="28"/>
          <w:szCs w:val="28"/>
          <w:lang w:val="kk-KZ"/>
        </w:rPr>
        <w:t xml:space="preserve">Егер мониторинг майлардың </w:t>
      </w:r>
      <w:bookmarkStart w:id="4" w:name="_Hlk69375473"/>
      <w:r w:rsidRPr="005D27FD">
        <w:rPr>
          <w:rStyle w:val="shorttext"/>
          <w:rFonts w:ascii="Times New Roman" w:hAnsi="Times New Roman"/>
          <w:color w:val="000000"/>
          <w:sz w:val="28"/>
          <w:szCs w:val="28"/>
          <w:lang w:val="kk-KZ"/>
        </w:rPr>
        <w:t>ағзадан</w:t>
      </w:r>
      <w:bookmarkEnd w:id="4"/>
      <w:r w:rsidRPr="00EA1CAD">
        <w:rPr>
          <w:rStyle w:val="shorttext"/>
          <w:rFonts w:ascii="Times New Roman" w:hAnsi="Times New Roman"/>
          <w:color w:val="000000"/>
          <w:sz w:val="28"/>
          <w:szCs w:val="28"/>
          <w:lang w:val="kk-KZ"/>
        </w:rPr>
        <w:t xml:space="preserve"> </w:t>
      </w:r>
      <w:r w:rsidRPr="00EA1CAD">
        <w:rPr>
          <w:rFonts w:ascii="Times New Roman" w:hAnsi="Times New Roman"/>
          <w:sz w:val="28"/>
          <w:szCs w:val="28"/>
          <w:lang w:val="kk-KZ"/>
        </w:rPr>
        <w:t>жеткіліксіз шығарылатынын</w:t>
      </w:r>
      <w:r>
        <w:rPr>
          <w:rFonts w:ascii="Times New Roman" w:hAnsi="Times New Roman"/>
          <w:sz w:val="28"/>
          <w:szCs w:val="28"/>
          <w:lang w:val="kk-KZ"/>
        </w:rPr>
        <w:t xml:space="preserve"> көрсетсе</w:t>
      </w:r>
      <w:r w:rsidRPr="00EA1CAD">
        <w:rPr>
          <w:rStyle w:val="shorttext"/>
          <w:rFonts w:ascii="Times New Roman" w:hAnsi="Times New Roman"/>
          <w:color w:val="000000"/>
          <w:sz w:val="28"/>
          <w:szCs w:val="28"/>
          <w:lang w:val="kk-KZ"/>
        </w:rPr>
        <w:t xml:space="preserve">, пропофолды енгізу тиісінше түзетілуі керек. </w:t>
      </w:r>
    </w:p>
    <w:p w14:paraId="4C472009" w14:textId="77777777" w:rsidR="00F32102" w:rsidRPr="00EA1CAD" w:rsidRDefault="00F32102" w:rsidP="00F32102">
      <w:pPr>
        <w:spacing w:after="0" w:line="240" w:lineRule="auto"/>
        <w:jc w:val="both"/>
        <w:rPr>
          <w:rStyle w:val="shorttext"/>
          <w:rFonts w:ascii="Times New Roman" w:hAnsi="Times New Roman"/>
          <w:color w:val="000000"/>
          <w:sz w:val="28"/>
          <w:szCs w:val="28"/>
          <w:lang w:val="kk-KZ"/>
        </w:rPr>
      </w:pPr>
      <w:r w:rsidRPr="00EA1CAD">
        <w:rPr>
          <w:rStyle w:val="shorttext"/>
          <w:rFonts w:ascii="Times New Roman" w:hAnsi="Times New Roman"/>
          <w:color w:val="000000"/>
          <w:sz w:val="28"/>
          <w:szCs w:val="28"/>
          <w:lang w:val="kk-KZ"/>
        </w:rPr>
        <w:t xml:space="preserve">Егер пациент бір мезгілде вена ішіне енгізу үшін басқа липидтерді қабылдаса, олардың мөлшері пропофол препаратымен бірге келетін майларды ескере отырып, азайтылуы тиіс. </w:t>
      </w:r>
      <w:r w:rsidRPr="00EA1CAD">
        <w:rPr>
          <w:rFonts w:ascii="Times New Roman" w:hAnsi="Times New Roman"/>
          <w:sz w:val="28"/>
          <w:szCs w:val="28"/>
          <w:lang w:val="kk-KZ"/>
        </w:rPr>
        <w:t>1,0 мл Сэйфолдың құрамында шамамен 0,1 г май бар (соя бұршағының майы 100 мг/мл).</w:t>
      </w:r>
      <w:r w:rsidRPr="00EA1CAD">
        <w:rPr>
          <w:rStyle w:val="shorttext"/>
          <w:rFonts w:ascii="Times New Roman" w:hAnsi="Times New Roman"/>
          <w:color w:val="000000"/>
          <w:sz w:val="28"/>
          <w:szCs w:val="28"/>
          <w:lang w:val="kk-KZ"/>
        </w:rPr>
        <w:t xml:space="preserve">  </w:t>
      </w:r>
    </w:p>
    <w:p w14:paraId="5FA4C6D2"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Сэйфол құрамында соя бұршағының майы бар, жергілікті реакциялардың (жанас</w:t>
      </w:r>
      <w:r>
        <w:rPr>
          <w:rFonts w:ascii="Times New Roman" w:hAnsi="Times New Roman"/>
          <w:sz w:val="28"/>
          <w:szCs w:val="28"/>
          <w:lang w:val="kk-KZ"/>
        </w:rPr>
        <w:t>палы</w:t>
      </w:r>
      <w:r w:rsidRPr="00EA1CAD">
        <w:rPr>
          <w:rFonts w:ascii="Times New Roman" w:hAnsi="Times New Roman"/>
          <w:sz w:val="28"/>
          <w:szCs w:val="28"/>
          <w:lang w:val="kk-KZ"/>
        </w:rPr>
        <w:t xml:space="preserve"> дерматит) пайда болу мүмкіндігін ескеру керек.</w:t>
      </w:r>
    </w:p>
    <w:p w14:paraId="4F6C400D" w14:textId="77777777" w:rsidR="00F32102" w:rsidRPr="00EA1CAD" w:rsidRDefault="00F32102" w:rsidP="00F32102">
      <w:pPr>
        <w:spacing w:after="0" w:line="240" w:lineRule="auto"/>
        <w:jc w:val="both"/>
        <w:rPr>
          <w:rStyle w:val="shorttext"/>
          <w:rFonts w:ascii="Times New Roman" w:hAnsi="Times New Roman"/>
          <w:i/>
          <w:color w:val="000000"/>
          <w:sz w:val="28"/>
          <w:szCs w:val="28"/>
          <w:lang w:val="kk-KZ"/>
        </w:rPr>
      </w:pPr>
      <w:r w:rsidRPr="00353836">
        <w:rPr>
          <w:rFonts w:ascii="Times New Roman" w:hAnsi="Times New Roman"/>
          <w:sz w:val="28"/>
          <w:szCs w:val="28"/>
          <w:lang w:val="kk-KZ"/>
        </w:rPr>
        <w:t>Сэйфол құрамында 0,0018 ммоль/мл натрий бар, оны натрий-бақыланатын емдәмдегі пациенттерде ескеру керек.</w:t>
      </w:r>
    </w:p>
    <w:p w14:paraId="06E223CB" w14:textId="77777777" w:rsidR="00F32102" w:rsidRPr="00EA1CAD" w:rsidRDefault="00F32102" w:rsidP="00F32102">
      <w:pPr>
        <w:spacing w:after="0" w:line="240" w:lineRule="auto"/>
        <w:jc w:val="both"/>
        <w:rPr>
          <w:rFonts w:ascii="Times New Roman" w:hAnsi="Times New Roman"/>
          <w:i/>
          <w:color w:val="000000"/>
          <w:sz w:val="28"/>
          <w:szCs w:val="28"/>
          <w:u w:val="single"/>
          <w:lang w:val="kk-KZ"/>
        </w:rPr>
      </w:pPr>
      <w:r w:rsidRPr="00EA1CAD">
        <w:rPr>
          <w:rStyle w:val="shorttext"/>
          <w:rFonts w:ascii="Times New Roman" w:hAnsi="Times New Roman"/>
          <w:i/>
          <w:color w:val="000000"/>
          <w:sz w:val="28"/>
          <w:szCs w:val="28"/>
          <w:u w:val="single"/>
          <w:lang w:val="kk-KZ"/>
        </w:rPr>
        <w:t>Қосымша сақтық шаралары</w:t>
      </w:r>
    </w:p>
    <w:p w14:paraId="2C83D9E5" w14:textId="77777777" w:rsidR="00F32102" w:rsidRPr="00EA1CAD" w:rsidRDefault="00966CE2" w:rsidP="00F32102">
      <w:pPr>
        <w:spacing w:after="0" w:line="240" w:lineRule="auto"/>
        <w:jc w:val="both"/>
        <w:rPr>
          <w:rStyle w:val="shorttext"/>
          <w:rFonts w:ascii="Times New Roman" w:hAnsi="Times New Roman"/>
          <w:color w:val="000000"/>
          <w:sz w:val="28"/>
          <w:szCs w:val="28"/>
          <w:lang w:val="kk-KZ"/>
        </w:rPr>
      </w:pPr>
      <w:r w:rsidRPr="005D27FD">
        <w:rPr>
          <w:rStyle w:val="shorttext"/>
          <w:rFonts w:ascii="Times New Roman" w:hAnsi="Times New Roman"/>
          <w:color w:val="000000"/>
          <w:sz w:val="28"/>
          <w:szCs w:val="28"/>
          <w:lang w:val="kk-KZ"/>
        </w:rPr>
        <w:t>Митохондриялық</w:t>
      </w:r>
      <w:r w:rsidR="00F32102" w:rsidRPr="00EA1CAD">
        <w:rPr>
          <w:rStyle w:val="shorttext"/>
          <w:rFonts w:ascii="Times New Roman" w:hAnsi="Times New Roman"/>
          <w:color w:val="000000"/>
          <w:sz w:val="28"/>
          <w:szCs w:val="28"/>
          <w:lang w:val="kk-KZ"/>
        </w:rPr>
        <w:t xml:space="preserve"> ауру</w:t>
      </w:r>
      <w:r w:rsidR="00F32102">
        <w:rPr>
          <w:rStyle w:val="shorttext"/>
          <w:rFonts w:ascii="Times New Roman" w:hAnsi="Times New Roman"/>
          <w:color w:val="000000"/>
          <w:sz w:val="28"/>
          <w:szCs w:val="28"/>
          <w:lang w:val="kk-KZ"/>
        </w:rPr>
        <w:t xml:space="preserve">лары бар </w:t>
      </w:r>
      <w:r w:rsidR="00F32102" w:rsidRPr="00EA1CAD">
        <w:rPr>
          <w:rStyle w:val="shorttext"/>
          <w:rFonts w:ascii="Times New Roman" w:hAnsi="Times New Roman"/>
          <w:color w:val="000000"/>
          <w:sz w:val="28"/>
          <w:szCs w:val="28"/>
          <w:lang w:val="kk-KZ"/>
        </w:rPr>
        <w:t xml:space="preserve">пациенттерді емдеу кезінде сақтық танытқан жөн. Мұндай пациенттерде анестезия </w:t>
      </w:r>
      <w:r w:rsidR="00F32102">
        <w:rPr>
          <w:rStyle w:val="shorttext"/>
          <w:rFonts w:ascii="Times New Roman" w:hAnsi="Times New Roman"/>
          <w:color w:val="000000"/>
          <w:sz w:val="28"/>
          <w:szCs w:val="28"/>
          <w:lang w:val="kk-KZ"/>
        </w:rPr>
        <w:t>жүргізген кезде</w:t>
      </w:r>
      <w:r w:rsidR="00F32102" w:rsidRPr="00EA1CAD">
        <w:rPr>
          <w:rStyle w:val="shorttext"/>
          <w:rFonts w:ascii="Times New Roman" w:hAnsi="Times New Roman"/>
          <w:color w:val="000000"/>
          <w:sz w:val="28"/>
          <w:szCs w:val="28"/>
          <w:lang w:val="kk-KZ"/>
        </w:rPr>
        <w:t xml:space="preserve">, хирургиялық операция кезінде немесе ҚЕБ-да емдік шаралар кезінде ауру өршуі мүмкін. Мұндай пациенттер үшін нормотермияны сақтау, көмірсулармен және жеткілікті сұйықтықпен қамтамасыз ету ұсынылады. </w:t>
      </w:r>
      <w:r w:rsidRPr="005D27FD">
        <w:rPr>
          <w:rStyle w:val="shorttext"/>
          <w:rFonts w:ascii="Times New Roman" w:hAnsi="Times New Roman"/>
          <w:color w:val="000000"/>
          <w:sz w:val="28"/>
          <w:szCs w:val="28"/>
          <w:lang w:val="kk-KZ"/>
        </w:rPr>
        <w:t>Митохондриялық</w:t>
      </w:r>
      <w:r w:rsidR="00F32102" w:rsidRPr="00EA1CAD">
        <w:rPr>
          <w:rStyle w:val="shorttext"/>
          <w:rFonts w:ascii="Times New Roman" w:hAnsi="Times New Roman"/>
          <w:color w:val="000000"/>
          <w:sz w:val="28"/>
          <w:szCs w:val="28"/>
          <w:lang w:val="kk-KZ"/>
        </w:rPr>
        <w:t xml:space="preserve"> ауру</w:t>
      </w:r>
      <w:r w:rsidR="00F32102">
        <w:rPr>
          <w:rStyle w:val="shorttext"/>
          <w:rFonts w:ascii="Times New Roman" w:hAnsi="Times New Roman"/>
          <w:color w:val="000000"/>
          <w:sz w:val="28"/>
          <w:szCs w:val="28"/>
          <w:lang w:val="kk-KZ"/>
        </w:rPr>
        <w:t xml:space="preserve">дың </w:t>
      </w:r>
      <w:r w:rsidR="00F32102" w:rsidRPr="00EA1CAD">
        <w:rPr>
          <w:rStyle w:val="shorttext"/>
          <w:rFonts w:ascii="Times New Roman" w:hAnsi="Times New Roman"/>
          <w:color w:val="000000"/>
          <w:sz w:val="28"/>
          <w:szCs w:val="28"/>
          <w:lang w:val="kk-KZ"/>
        </w:rPr>
        <w:t>алғашқы өршу белгілері «пропофол инфузиясының синдромына» ұқсас болуы мүмкін.</w:t>
      </w:r>
      <w:r w:rsidR="00F32102">
        <w:rPr>
          <w:rStyle w:val="shorttext"/>
          <w:rFonts w:ascii="Times New Roman" w:hAnsi="Times New Roman"/>
          <w:color w:val="000000"/>
          <w:sz w:val="28"/>
          <w:szCs w:val="28"/>
          <w:lang w:val="kk-KZ"/>
        </w:rPr>
        <w:t xml:space="preserve"> </w:t>
      </w:r>
      <w:r w:rsidR="00F32102" w:rsidRPr="00EA1CAD">
        <w:rPr>
          <w:rStyle w:val="shorttext"/>
          <w:rFonts w:ascii="Times New Roman" w:hAnsi="Times New Roman"/>
          <w:color w:val="000000"/>
          <w:sz w:val="28"/>
          <w:szCs w:val="28"/>
          <w:lang w:val="kk-KZ"/>
        </w:rPr>
        <w:t>Сэйфол құрамында микробқа қарсы консерванттар жоқ, сондықтан ол микроорганизмдердің көбеюін тоқтата алмайды.</w:t>
      </w:r>
    </w:p>
    <w:p w14:paraId="594AF40A" w14:textId="77777777" w:rsidR="00F32102" w:rsidRPr="00EA1CAD" w:rsidRDefault="00F32102" w:rsidP="00F32102">
      <w:pPr>
        <w:spacing w:after="0" w:line="240" w:lineRule="auto"/>
        <w:jc w:val="both"/>
        <w:rPr>
          <w:rStyle w:val="shorttext"/>
          <w:rFonts w:ascii="Times New Roman" w:hAnsi="Times New Roman"/>
          <w:color w:val="000000"/>
          <w:sz w:val="28"/>
          <w:szCs w:val="28"/>
          <w:lang w:val="kk-KZ"/>
        </w:rPr>
      </w:pPr>
      <w:r w:rsidRPr="00EA1CAD">
        <w:rPr>
          <w:rStyle w:val="shorttext"/>
          <w:rFonts w:ascii="Times New Roman" w:hAnsi="Times New Roman"/>
          <w:color w:val="000000"/>
          <w:sz w:val="28"/>
          <w:szCs w:val="28"/>
          <w:lang w:val="kk-KZ"/>
        </w:rPr>
        <w:t>Препаратының құрамына кіретін ЭДТА мырыш иондарын қоса алғанда, металл иондарымен хелат кешендерін түзеді. Сэйфолды ұзақ уақыт қолданғанда, әсіресе мырыш тапшылығына бейімділігі бар пациенттерде, мысалы, күйік, диарея және/немесе сепсис кезінде мырышты қосымша тағайындау мүмкіндігін қарастырған жөн.</w:t>
      </w:r>
    </w:p>
    <w:p w14:paraId="2B811946" w14:textId="77777777" w:rsidR="00F32102" w:rsidRPr="00EA1CAD" w:rsidRDefault="00F32102" w:rsidP="00F32102">
      <w:pPr>
        <w:spacing w:after="0" w:line="240" w:lineRule="auto"/>
        <w:jc w:val="both"/>
        <w:rPr>
          <w:rStyle w:val="shorttext"/>
          <w:rFonts w:ascii="Times New Roman" w:hAnsi="Times New Roman"/>
          <w:color w:val="000000"/>
          <w:sz w:val="28"/>
          <w:szCs w:val="28"/>
          <w:lang w:val="kk-KZ"/>
        </w:rPr>
      </w:pPr>
      <w:r w:rsidRPr="00EA1CAD">
        <w:rPr>
          <w:rStyle w:val="shorttext"/>
          <w:rFonts w:ascii="Times New Roman" w:hAnsi="Times New Roman"/>
          <w:color w:val="000000"/>
          <w:sz w:val="28"/>
          <w:szCs w:val="28"/>
          <w:lang w:val="kk-KZ"/>
        </w:rPr>
        <w:t>Сэйфол препаратымен стерильді шприцті немесе инфузиялық желіні толтырған кезде асептикалық ережелерін сақтау керек; препаратты ампуланы ашқаннан кейін бірден алу керек. Енгізуді дереу бастау керек. Инфузиялық кезең ішінде Сэйфол препаратына да, енгізуге арналған аппаратураға да қатысты асептикалық жағдайлар қамтамасыз етілуі тиіс. Сэйфол препаратымен бірге инфузиялық желіге қосылатын кез келген инфузиялық ерітінділерді канюля орналасқан жерге мүмкіндігінше жақын енгізу керек. Сэйфолды микробиологиялық сүзгі арқылы енгізуге болмайды.</w:t>
      </w:r>
    </w:p>
    <w:p w14:paraId="12B34CA7" w14:textId="77777777" w:rsidR="00F32102" w:rsidRPr="00EA1CAD" w:rsidRDefault="00966CE2" w:rsidP="00F32102">
      <w:pPr>
        <w:spacing w:after="0" w:line="240" w:lineRule="auto"/>
        <w:jc w:val="both"/>
        <w:rPr>
          <w:rFonts w:ascii="Times New Roman" w:hAnsi="Times New Roman"/>
          <w:sz w:val="28"/>
          <w:szCs w:val="28"/>
          <w:lang w:val="kk-KZ"/>
        </w:rPr>
      </w:pPr>
      <w:r w:rsidRPr="005D27FD">
        <w:rPr>
          <w:rStyle w:val="shorttext"/>
          <w:rFonts w:ascii="Times New Roman" w:hAnsi="Times New Roman"/>
          <w:color w:val="000000"/>
          <w:sz w:val="28"/>
          <w:szCs w:val="28"/>
          <w:lang w:val="kk-KZ"/>
        </w:rPr>
        <w:lastRenderedPageBreak/>
        <w:t>Сэйфол және Сэйфол препараты бар кез келген шприц</w:t>
      </w:r>
      <w:r w:rsidRPr="005D27FD">
        <w:rPr>
          <w:rFonts w:ascii="Times New Roman" w:hAnsi="Times New Roman"/>
          <w:sz w:val="28"/>
          <w:szCs w:val="28"/>
          <w:lang w:val="kk-KZ"/>
        </w:rPr>
        <w:t xml:space="preserve"> бір реттік болып табылады және</w:t>
      </w:r>
      <w:r w:rsidRPr="005D27FD">
        <w:rPr>
          <w:rStyle w:val="shorttext"/>
          <w:rFonts w:ascii="Times New Roman" w:hAnsi="Times New Roman"/>
          <w:color w:val="000000"/>
          <w:sz w:val="28"/>
          <w:szCs w:val="28"/>
          <w:lang w:val="kk-KZ"/>
        </w:rPr>
        <w:t xml:space="preserve"> бір пациентте қолдануға арналған. Басқа липидтік эмульсиялар үшін белгіленген ережелерге сәйкес Сэйфол препаратының үздіксіз инфузиясының ұзақтығы 12 сағаттан аспауы тиіс.</w:t>
      </w:r>
      <w:r w:rsidR="00F32102" w:rsidRPr="00EA1CAD">
        <w:rPr>
          <w:rStyle w:val="shorttext"/>
          <w:rFonts w:ascii="Times New Roman" w:hAnsi="Times New Roman"/>
          <w:color w:val="000000"/>
          <w:sz w:val="28"/>
          <w:szCs w:val="28"/>
          <w:lang w:val="kk-KZ"/>
        </w:rPr>
        <w:t xml:space="preserve"> </w:t>
      </w:r>
      <w:r w:rsidR="00F32102" w:rsidRPr="00EA1CAD">
        <w:rPr>
          <w:rFonts w:ascii="Times New Roman" w:hAnsi="Times New Roman"/>
          <w:sz w:val="28"/>
          <w:szCs w:val="28"/>
          <w:lang w:val="kk-KZ"/>
        </w:rPr>
        <w:t xml:space="preserve">Препарат инфузиясы аяқталғаннан кейін немесе 12 сағаттық кезең өткеннен кейін Сэйфол препараты бар </w:t>
      </w:r>
      <w:r w:rsidR="00F32102">
        <w:rPr>
          <w:rFonts w:ascii="Times New Roman" w:hAnsi="Times New Roman"/>
          <w:sz w:val="28"/>
          <w:szCs w:val="28"/>
          <w:lang w:val="kk-KZ"/>
        </w:rPr>
        <w:t>ыдысты</w:t>
      </w:r>
      <w:r w:rsidR="00F32102" w:rsidRPr="00EA1CAD">
        <w:rPr>
          <w:rFonts w:ascii="Times New Roman" w:hAnsi="Times New Roman"/>
          <w:sz w:val="28"/>
          <w:szCs w:val="28"/>
          <w:lang w:val="kk-KZ"/>
        </w:rPr>
        <w:t xml:space="preserve"> да, инфузиялық желіні де ауыстыру қажет.</w:t>
      </w:r>
    </w:p>
    <w:p w14:paraId="03905B51" w14:textId="77777777" w:rsidR="0001668C" w:rsidRPr="0008371B" w:rsidRDefault="0001668C" w:rsidP="000F0321">
      <w:pPr>
        <w:spacing w:after="0" w:line="240" w:lineRule="auto"/>
        <w:jc w:val="both"/>
        <w:rPr>
          <w:rFonts w:ascii="Times New Roman" w:hAnsi="Times New Roman"/>
          <w:i/>
          <w:iCs/>
          <w:sz w:val="28"/>
          <w:szCs w:val="28"/>
          <w:lang w:val="kk-KZ"/>
        </w:rPr>
      </w:pPr>
      <w:r w:rsidRPr="0008371B">
        <w:rPr>
          <w:rFonts w:ascii="Times New Roman" w:hAnsi="Times New Roman"/>
          <w:b/>
          <w:i/>
          <w:iCs/>
          <w:sz w:val="28"/>
          <w:szCs w:val="28"/>
          <w:lang w:val="kk-KZ"/>
        </w:rPr>
        <w:t>Басқа дәрілік препараттармен өзара әрекеттесуі</w:t>
      </w:r>
      <w:r w:rsidRPr="0008371B">
        <w:rPr>
          <w:rFonts w:ascii="Times New Roman" w:hAnsi="Times New Roman"/>
          <w:i/>
          <w:iCs/>
          <w:sz w:val="28"/>
          <w:szCs w:val="28"/>
          <w:lang w:val="kk-KZ"/>
        </w:rPr>
        <w:t xml:space="preserve"> </w:t>
      </w:r>
    </w:p>
    <w:p w14:paraId="540BF230" w14:textId="77777777" w:rsidR="00966CE2" w:rsidRPr="00EA1CAD" w:rsidRDefault="00966CE2" w:rsidP="00966CE2">
      <w:pPr>
        <w:spacing w:after="0" w:line="240" w:lineRule="auto"/>
        <w:jc w:val="both"/>
        <w:rPr>
          <w:rFonts w:ascii="Times New Roman" w:hAnsi="Times New Roman"/>
          <w:color w:val="000000"/>
          <w:sz w:val="28"/>
          <w:szCs w:val="28"/>
          <w:lang w:val="kk-KZ"/>
        </w:rPr>
      </w:pPr>
      <w:r w:rsidRPr="005D27FD">
        <w:rPr>
          <w:rFonts w:ascii="Times New Roman" w:hAnsi="Times New Roman"/>
          <w:color w:val="000000"/>
          <w:sz w:val="28"/>
          <w:szCs w:val="28"/>
          <w:lang w:val="kk-KZ"/>
        </w:rPr>
        <w:t>Сэйфол жұлын және эпидуральді анестезиямен, премедикацияға арналған дәрілермен, миорелаксанттармен, ингаляциялық анестезияға арналған дәрілермен және ауырсынуды басатын дәрілермен бірге қолданылды; фармакологиялық үйлеспеушілік байқалмады</w:t>
      </w:r>
      <w:r w:rsidRPr="00EA1CAD">
        <w:rPr>
          <w:rFonts w:ascii="Times New Roman" w:hAnsi="Times New Roman"/>
          <w:color w:val="000000"/>
          <w:sz w:val="28"/>
          <w:szCs w:val="28"/>
          <w:lang w:val="kk-KZ"/>
        </w:rPr>
        <w:t>. Сэйфол препаратының төменгі дозалары жалпы анестезия қолданылатын аймақтық анестезия әдістеріне қосымша ретінде қолданылған жағдайларда қажет болуы мүмкін.</w:t>
      </w:r>
    </w:p>
    <w:p w14:paraId="69570B61" w14:textId="77777777" w:rsidR="00F32102" w:rsidRPr="00EA1CAD" w:rsidRDefault="00966CE2" w:rsidP="00966CE2">
      <w:pPr>
        <w:spacing w:after="0" w:line="240" w:lineRule="auto"/>
        <w:jc w:val="both"/>
        <w:rPr>
          <w:rFonts w:ascii="Times New Roman" w:hAnsi="Times New Roman"/>
          <w:color w:val="000000"/>
          <w:sz w:val="28"/>
          <w:szCs w:val="28"/>
          <w:lang w:val="kk-KZ"/>
        </w:rPr>
      </w:pPr>
      <w:r w:rsidRPr="005D27FD">
        <w:rPr>
          <w:rFonts w:ascii="Times New Roman" w:hAnsi="Times New Roman"/>
          <w:color w:val="000000"/>
          <w:sz w:val="28"/>
          <w:szCs w:val="28"/>
          <w:lang w:val="kk-KZ"/>
        </w:rPr>
        <w:t>Рифампицинмен ем қабылдаған пациенттерде пропофолды қолданумен кіріспе наркоздан кейін айқын гипотензия сипатталды.</w:t>
      </w:r>
    </w:p>
    <w:p w14:paraId="4B5C7050" w14:textId="77777777" w:rsidR="00F32102" w:rsidRPr="00EA1CAD" w:rsidRDefault="00F32102" w:rsidP="00F32102">
      <w:pPr>
        <w:spacing w:after="0" w:line="240" w:lineRule="auto"/>
        <w:jc w:val="both"/>
        <w:rPr>
          <w:rFonts w:ascii="Times New Roman" w:hAnsi="Times New Roman"/>
          <w:color w:val="000000"/>
          <w:sz w:val="28"/>
          <w:szCs w:val="28"/>
          <w:lang w:val="kk-KZ"/>
        </w:rPr>
      </w:pPr>
      <w:r w:rsidRPr="00EA1CAD">
        <w:rPr>
          <w:rFonts w:ascii="Times New Roman" w:hAnsi="Times New Roman"/>
          <w:color w:val="000000"/>
          <w:sz w:val="28"/>
          <w:szCs w:val="28"/>
          <w:lang w:val="kk-KZ"/>
        </w:rPr>
        <w:t>Премедикацияға арналған дәрілік препараттарды, ингаляциялық препараттарды немесе ауырсынуды басатын дәрілерді пропофолмен бір мезгілде қолдану анестезияны күшейтеді және жүрек-</w:t>
      </w:r>
      <w:r>
        <w:rPr>
          <w:rFonts w:ascii="Times New Roman" w:hAnsi="Times New Roman"/>
          <w:color w:val="000000"/>
          <w:sz w:val="28"/>
          <w:szCs w:val="28"/>
          <w:lang w:val="kk-KZ"/>
        </w:rPr>
        <w:t>қан</w:t>
      </w:r>
      <w:r w:rsidRPr="00EA1CAD">
        <w:rPr>
          <w:rFonts w:ascii="Times New Roman" w:hAnsi="Times New Roman"/>
          <w:color w:val="000000"/>
          <w:sz w:val="28"/>
          <w:szCs w:val="28"/>
          <w:lang w:val="kk-KZ"/>
        </w:rPr>
        <w:t xml:space="preserve">тамыр жүйесі тарапынан </w:t>
      </w:r>
      <w:r>
        <w:rPr>
          <w:rFonts w:ascii="Times New Roman" w:hAnsi="Times New Roman"/>
          <w:color w:val="000000"/>
          <w:sz w:val="28"/>
          <w:szCs w:val="28"/>
          <w:lang w:val="kk-KZ"/>
        </w:rPr>
        <w:t>жағымсыз</w:t>
      </w:r>
      <w:r w:rsidRPr="00EA1CAD">
        <w:rPr>
          <w:rFonts w:ascii="Times New Roman" w:hAnsi="Times New Roman"/>
          <w:color w:val="000000"/>
          <w:sz w:val="28"/>
          <w:szCs w:val="28"/>
          <w:lang w:val="kk-KZ"/>
        </w:rPr>
        <w:t xml:space="preserve"> әсерлерді күшейте алатынын назарға алу керек.</w:t>
      </w:r>
    </w:p>
    <w:p w14:paraId="344D925E" w14:textId="77777777" w:rsidR="00F32102" w:rsidRPr="00EA1CAD" w:rsidRDefault="00F32102" w:rsidP="00F32102">
      <w:pPr>
        <w:spacing w:after="0" w:line="240" w:lineRule="auto"/>
        <w:jc w:val="both"/>
        <w:rPr>
          <w:rFonts w:ascii="Times New Roman" w:hAnsi="Times New Roman"/>
          <w:color w:val="000000"/>
          <w:sz w:val="28"/>
          <w:szCs w:val="28"/>
          <w:lang w:val="kk-KZ"/>
        </w:rPr>
      </w:pPr>
      <w:r w:rsidRPr="00EA1CAD">
        <w:rPr>
          <w:rFonts w:ascii="Times New Roman" w:hAnsi="Times New Roman"/>
          <w:color w:val="000000"/>
          <w:sz w:val="28"/>
          <w:szCs w:val="28"/>
          <w:lang w:val="kk-KZ"/>
        </w:rPr>
        <w:t>Вальпроаттарды қабылдайтын пациенттерде пропофолдың неғұрлым төмен дозаларына қажеттілік байқалды. Вальпроаттармен бір мезгілде қолданғанда пропофол дозасын төмендету қарастырылуы мүмкін.</w:t>
      </w:r>
    </w:p>
    <w:p w14:paraId="1EF4E9CE" w14:textId="77777777" w:rsidR="00F32102" w:rsidRPr="00EA1CAD" w:rsidRDefault="00F32102" w:rsidP="00F32102">
      <w:pPr>
        <w:spacing w:after="0" w:line="240" w:lineRule="auto"/>
        <w:jc w:val="both"/>
        <w:rPr>
          <w:rFonts w:ascii="Times New Roman" w:hAnsi="Times New Roman"/>
          <w:i/>
          <w:iCs/>
          <w:color w:val="000000"/>
          <w:sz w:val="28"/>
          <w:szCs w:val="28"/>
          <w:lang w:val="kk-KZ"/>
        </w:rPr>
      </w:pPr>
      <w:r w:rsidRPr="00EA1CAD">
        <w:rPr>
          <w:rFonts w:ascii="Times New Roman" w:hAnsi="Times New Roman"/>
          <w:i/>
          <w:iCs/>
          <w:color w:val="000000"/>
          <w:sz w:val="28"/>
          <w:szCs w:val="28"/>
          <w:lang w:val="kk-KZ"/>
        </w:rPr>
        <w:t>Үйлесімсіздік</w:t>
      </w:r>
    </w:p>
    <w:p w14:paraId="34BA4C84" w14:textId="77777777" w:rsidR="00F32102" w:rsidRPr="00EA1CAD" w:rsidRDefault="00F32102" w:rsidP="00F32102">
      <w:pPr>
        <w:spacing w:after="0" w:line="240" w:lineRule="auto"/>
        <w:jc w:val="both"/>
        <w:rPr>
          <w:rFonts w:ascii="Times New Roman" w:hAnsi="Times New Roman"/>
          <w:color w:val="000000"/>
          <w:sz w:val="28"/>
          <w:szCs w:val="28"/>
          <w:lang w:val="kk-KZ"/>
        </w:rPr>
      </w:pPr>
      <w:r w:rsidRPr="00EA1CAD">
        <w:rPr>
          <w:rFonts w:ascii="Times New Roman" w:hAnsi="Times New Roman"/>
          <w:color w:val="000000"/>
          <w:sz w:val="28"/>
          <w:szCs w:val="28"/>
          <w:lang w:val="kk-KZ"/>
        </w:rPr>
        <w:t>Сэйфолды қолдану алдында ПВХ қап</w:t>
      </w:r>
      <w:r>
        <w:rPr>
          <w:rFonts w:ascii="Times New Roman" w:hAnsi="Times New Roman"/>
          <w:color w:val="000000"/>
          <w:sz w:val="28"/>
          <w:szCs w:val="28"/>
          <w:lang w:val="kk-KZ"/>
        </w:rPr>
        <w:t>шық</w:t>
      </w:r>
      <w:r w:rsidRPr="00EA1CAD">
        <w:rPr>
          <w:rFonts w:ascii="Times New Roman" w:hAnsi="Times New Roman"/>
          <w:color w:val="000000"/>
          <w:sz w:val="28"/>
          <w:szCs w:val="28"/>
          <w:lang w:val="kk-KZ"/>
        </w:rPr>
        <w:t>тарындағы немесе құюға арналған шыны құтыдағы декстрозаның 5% ерітіндісін, инъекцияға арналған лидокаинді немесе пластмасса шприцтердегі инъекцияға арналған алфентанилді қоспағанда, қандай да бір өзге инъекциялық немесе инфузиялық ерітінділермен араластыруға болмайды.</w:t>
      </w:r>
    </w:p>
    <w:p w14:paraId="6A164522" w14:textId="77777777" w:rsidR="00D43297" w:rsidRPr="0008371B" w:rsidRDefault="0001668C" w:rsidP="000F0321">
      <w:pPr>
        <w:spacing w:after="0" w:line="240" w:lineRule="auto"/>
        <w:jc w:val="both"/>
        <w:rPr>
          <w:rFonts w:ascii="Times New Roman" w:eastAsia="Times New Roman" w:hAnsi="Times New Roman"/>
          <w:b/>
          <w:i/>
          <w:iCs/>
          <w:sz w:val="28"/>
          <w:szCs w:val="28"/>
          <w:lang w:val="kk-KZ" w:eastAsia="ru-RU"/>
        </w:rPr>
      </w:pPr>
      <w:r w:rsidRPr="0008371B">
        <w:rPr>
          <w:rFonts w:ascii="Times New Roman" w:eastAsia="Times New Roman" w:hAnsi="Times New Roman"/>
          <w:b/>
          <w:i/>
          <w:iCs/>
          <w:sz w:val="28"/>
          <w:szCs w:val="28"/>
          <w:lang w:val="kk-KZ" w:eastAsia="ru-RU"/>
        </w:rPr>
        <w:t>Арнайы ескертулер</w:t>
      </w:r>
    </w:p>
    <w:p w14:paraId="736719BE" w14:textId="77777777" w:rsidR="007172E5" w:rsidRPr="0008371B" w:rsidRDefault="00145EF2" w:rsidP="000F0321">
      <w:pPr>
        <w:spacing w:after="0" w:line="240" w:lineRule="auto"/>
        <w:jc w:val="both"/>
        <w:rPr>
          <w:rFonts w:ascii="Times New Roman" w:hAnsi="Times New Roman"/>
          <w:i/>
          <w:iCs/>
          <w:color w:val="000000"/>
          <w:sz w:val="28"/>
          <w:szCs w:val="28"/>
          <w:lang w:val="kk-KZ"/>
        </w:rPr>
      </w:pPr>
      <w:r w:rsidRPr="005D27FD">
        <w:rPr>
          <w:rFonts w:ascii="Times New Roman" w:hAnsi="Times New Roman"/>
          <w:i/>
          <w:iCs/>
          <w:color w:val="000000"/>
          <w:sz w:val="28"/>
          <w:szCs w:val="28"/>
          <w:lang w:val="kk-KZ"/>
        </w:rPr>
        <w:t xml:space="preserve">Жүктілік </w:t>
      </w:r>
      <w:r w:rsidR="005D27FD">
        <w:rPr>
          <w:rFonts w:ascii="Times New Roman" w:hAnsi="Times New Roman"/>
          <w:i/>
          <w:iCs/>
          <w:color w:val="000000"/>
          <w:sz w:val="28"/>
          <w:szCs w:val="28"/>
          <w:lang w:val="kk-KZ"/>
        </w:rPr>
        <w:t>немесе</w:t>
      </w:r>
      <w:r w:rsidR="007172E5" w:rsidRPr="005D27FD">
        <w:rPr>
          <w:rFonts w:ascii="Times New Roman" w:hAnsi="Times New Roman"/>
          <w:i/>
          <w:iCs/>
          <w:color w:val="000000"/>
          <w:sz w:val="28"/>
          <w:szCs w:val="28"/>
          <w:lang w:val="kk-KZ"/>
        </w:rPr>
        <w:t xml:space="preserve"> лактаци</w:t>
      </w:r>
      <w:r w:rsidRPr="005D27FD">
        <w:rPr>
          <w:rFonts w:ascii="Times New Roman" w:hAnsi="Times New Roman"/>
          <w:i/>
          <w:iCs/>
          <w:color w:val="000000"/>
          <w:sz w:val="28"/>
          <w:szCs w:val="28"/>
          <w:lang w:val="kk-KZ"/>
        </w:rPr>
        <w:t>я кезеңі</w:t>
      </w:r>
    </w:p>
    <w:p w14:paraId="5553798B" w14:textId="77777777" w:rsidR="005D27FD" w:rsidRDefault="00F32102" w:rsidP="00F32102">
      <w:pPr>
        <w:spacing w:after="0" w:line="240" w:lineRule="auto"/>
        <w:jc w:val="both"/>
        <w:rPr>
          <w:rFonts w:ascii="Times New Roman" w:hAnsi="Times New Roman"/>
          <w:color w:val="000000"/>
          <w:sz w:val="28"/>
          <w:szCs w:val="28"/>
          <w:lang w:val="kk-KZ"/>
        </w:rPr>
      </w:pPr>
      <w:bookmarkStart w:id="5" w:name="_Hlk57048312"/>
      <w:r w:rsidRPr="001E6236">
        <w:rPr>
          <w:rFonts w:ascii="Times New Roman" w:hAnsi="Times New Roman"/>
          <w:color w:val="000000"/>
          <w:sz w:val="28"/>
          <w:szCs w:val="28"/>
          <w:lang w:val="kk-KZ"/>
        </w:rPr>
        <w:t>Сэйфолдың жүктілік кезіндегі қауіпсіздігі анықталмаған.</w:t>
      </w:r>
      <w:r w:rsidRPr="00EA1CAD">
        <w:rPr>
          <w:rFonts w:ascii="Times New Roman" w:hAnsi="Times New Roman"/>
          <w:color w:val="000000"/>
          <w:sz w:val="28"/>
          <w:szCs w:val="28"/>
          <w:lang w:val="kk-KZ"/>
        </w:rPr>
        <w:t xml:space="preserve"> </w:t>
      </w:r>
    </w:p>
    <w:p w14:paraId="7E6ABC82" w14:textId="77777777" w:rsidR="00F32102" w:rsidRPr="00EA1CAD" w:rsidRDefault="00F32102" w:rsidP="00F32102">
      <w:pPr>
        <w:spacing w:after="0" w:line="240" w:lineRule="auto"/>
        <w:jc w:val="both"/>
        <w:rPr>
          <w:rFonts w:ascii="Times New Roman" w:hAnsi="Times New Roman"/>
          <w:color w:val="000000"/>
          <w:sz w:val="28"/>
          <w:szCs w:val="28"/>
          <w:lang w:val="kk-KZ"/>
        </w:rPr>
      </w:pPr>
      <w:r w:rsidRPr="00EA1CAD">
        <w:rPr>
          <w:rFonts w:ascii="Times New Roman" w:hAnsi="Times New Roman"/>
          <w:color w:val="000000"/>
          <w:sz w:val="28"/>
          <w:szCs w:val="28"/>
          <w:lang w:val="kk-KZ"/>
        </w:rPr>
        <w:t>Қажет болған жағдайларды қоспағанда, Сэйфолды жүкті әйелдерде қолдануға болмайды.  Алайда, Сэйфолды жүктілікті жасанды түрде тоқтату кезінде қолдануға болады.</w:t>
      </w:r>
    </w:p>
    <w:p w14:paraId="5FCEC075" w14:textId="77777777" w:rsidR="00F32102" w:rsidRPr="00EA1CAD" w:rsidRDefault="00966CE2" w:rsidP="00F32102">
      <w:pPr>
        <w:spacing w:after="0" w:line="240" w:lineRule="auto"/>
        <w:jc w:val="both"/>
        <w:rPr>
          <w:rFonts w:ascii="Times New Roman" w:hAnsi="Times New Roman"/>
          <w:color w:val="000000"/>
          <w:sz w:val="28"/>
          <w:szCs w:val="28"/>
          <w:lang w:val="kk-KZ"/>
        </w:rPr>
      </w:pPr>
      <w:r w:rsidRPr="005D27FD">
        <w:rPr>
          <w:rFonts w:ascii="Times New Roman" w:hAnsi="Times New Roman"/>
          <w:color w:val="000000"/>
          <w:sz w:val="28"/>
          <w:szCs w:val="28"/>
          <w:lang w:val="kk-KZ"/>
        </w:rPr>
        <w:t>Сэйфол плаценталық бөгет арқылы өтеді және оны қолдану неонатальді  депрессиямен байланысты болуы мүмкін. Оны акушерлікте ауырсынуды басатын дәрі ретінде қолдануға болмайды.</w:t>
      </w:r>
    </w:p>
    <w:bookmarkEnd w:id="5"/>
    <w:p w14:paraId="19BA44D0" w14:textId="77777777" w:rsidR="00F32102" w:rsidRPr="00EA1CAD" w:rsidRDefault="00F32102" w:rsidP="00F32102">
      <w:pPr>
        <w:spacing w:after="0" w:line="240" w:lineRule="auto"/>
        <w:jc w:val="both"/>
        <w:rPr>
          <w:rFonts w:ascii="Times New Roman" w:hAnsi="Times New Roman"/>
          <w:color w:val="000000"/>
          <w:sz w:val="28"/>
          <w:szCs w:val="28"/>
          <w:lang w:val="kk-KZ"/>
        </w:rPr>
      </w:pPr>
      <w:r w:rsidRPr="00EA1CAD">
        <w:rPr>
          <w:rFonts w:ascii="Times New Roman" w:hAnsi="Times New Roman"/>
          <w:color w:val="000000"/>
          <w:sz w:val="28"/>
          <w:szCs w:val="28"/>
          <w:lang w:val="kk-KZ"/>
        </w:rPr>
        <w:t xml:space="preserve">Бала емізетін аналар қатысқан зерттеулерде, Сэйфол адамның емшек сүтіне аз мөлшерде енетіні көрсетілген. Сондықтан әйелдерге Сэйфолды қабылдағаннан кейін 24 сағат бойы </w:t>
      </w:r>
      <w:r>
        <w:rPr>
          <w:rFonts w:ascii="Times New Roman" w:hAnsi="Times New Roman"/>
          <w:color w:val="000000"/>
          <w:sz w:val="28"/>
          <w:szCs w:val="28"/>
          <w:lang w:val="kk-KZ"/>
        </w:rPr>
        <w:t xml:space="preserve">бала </w:t>
      </w:r>
      <w:r w:rsidRPr="00EA1CAD">
        <w:rPr>
          <w:rFonts w:ascii="Times New Roman" w:hAnsi="Times New Roman"/>
          <w:color w:val="000000"/>
          <w:sz w:val="28"/>
          <w:szCs w:val="28"/>
          <w:lang w:val="kk-KZ"/>
        </w:rPr>
        <w:t xml:space="preserve">емізбеу керек. </w:t>
      </w:r>
      <w:bookmarkStart w:id="6" w:name="_Hlk63442675"/>
      <w:r w:rsidRPr="00EA1CAD">
        <w:rPr>
          <w:rFonts w:ascii="Times New Roman" w:hAnsi="Times New Roman"/>
          <w:color w:val="000000"/>
          <w:sz w:val="28"/>
          <w:szCs w:val="28"/>
          <w:lang w:val="kk-KZ"/>
        </w:rPr>
        <w:t>Осы кезеңде өндірілген сүтт</w:t>
      </w:r>
      <w:r>
        <w:rPr>
          <w:rFonts w:ascii="Times New Roman" w:hAnsi="Times New Roman"/>
          <w:color w:val="000000"/>
          <w:sz w:val="28"/>
          <w:szCs w:val="28"/>
          <w:lang w:val="kk-KZ"/>
        </w:rPr>
        <w:t>і қолдануға болмайды</w:t>
      </w:r>
      <w:r w:rsidRPr="00EA1CAD">
        <w:rPr>
          <w:rFonts w:ascii="Times New Roman" w:hAnsi="Times New Roman"/>
          <w:color w:val="000000"/>
          <w:sz w:val="28"/>
          <w:szCs w:val="28"/>
          <w:lang w:val="kk-KZ"/>
        </w:rPr>
        <w:t>.</w:t>
      </w:r>
    </w:p>
    <w:bookmarkEnd w:id="6"/>
    <w:p w14:paraId="19EEA027" w14:textId="77777777" w:rsidR="00F01EAF" w:rsidRPr="0008371B" w:rsidRDefault="005D27FD" w:rsidP="000F0321">
      <w:pPr>
        <w:spacing w:after="0" w:line="240" w:lineRule="auto"/>
        <w:jc w:val="both"/>
        <w:rPr>
          <w:rFonts w:ascii="Times New Roman" w:hAnsi="Times New Roman"/>
          <w:i/>
          <w:sz w:val="28"/>
          <w:szCs w:val="28"/>
          <w:lang w:val="kk-KZ"/>
        </w:rPr>
      </w:pPr>
      <w:r>
        <w:rPr>
          <w:rFonts w:ascii="Times New Roman" w:hAnsi="Times New Roman"/>
          <w:i/>
          <w:sz w:val="28"/>
          <w:szCs w:val="28"/>
          <w:lang w:val="kk-KZ"/>
        </w:rPr>
        <w:t>Препараттың</w:t>
      </w:r>
      <w:r w:rsidR="00F01EAF" w:rsidRPr="0008371B">
        <w:rPr>
          <w:rFonts w:ascii="Times New Roman" w:hAnsi="Times New Roman"/>
          <w:i/>
          <w:sz w:val="28"/>
          <w:szCs w:val="28"/>
          <w:lang w:val="kk-KZ"/>
        </w:rPr>
        <w:t xml:space="preserve"> көлік құралын немесе қауіптілігі зор механизмдерді басқару қабілетіне әсер етуі ерекшеліктері </w:t>
      </w:r>
    </w:p>
    <w:p w14:paraId="7282C1AB"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lastRenderedPageBreak/>
        <w:t>Пациенттерге жалпы анестезия жасалғаннан кейін біраз уақыт (шамамен 12 сағат) белгілі бір дағдыларды қажет ететін тапсырмаларды орындау тиімділігі, мысалы, көлік жүргізу және механизмдермен жұмыс істеу төмендеуі мүмкін екендігі туралы ескерту керек.</w:t>
      </w:r>
    </w:p>
    <w:p w14:paraId="1D4CC498" w14:textId="77777777" w:rsidR="00F32102" w:rsidRDefault="00F32102" w:rsidP="00D34253">
      <w:pPr>
        <w:spacing w:after="0" w:line="240" w:lineRule="auto"/>
        <w:jc w:val="both"/>
        <w:rPr>
          <w:rFonts w:ascii="Times New Roman" w:eastAsia="Times New Roman" w:hAnsi="Times New Roman"/>
          <w:b/>
          <w:sz w:val="28"/>
          <w:szCs w:val="28"/>
          <w:lang w:val="kk-KZ" w:eastAsia="ru-RU"/>
        </w:rPr>
      </w:pPr>
    </w:p>
    <w:p w14:paraId="251EBE48" w14:textId="77777777" w:rsidR="0001668C" w:rsidRPr="0008371B" w:rsidRDefault="0001668C" w:rsidP="00D34253">
      <w:pPr>
        <w:spacing w:after="0" w:line="240" w:lineRule="auto"/>
        <w:jc w:val="both"/>
        <w:rPr>
          <w:rFonts w:ascii="Times New Roman" w:eastAsia="Times New Roman" w:hAnsi="Times New Roman"/>
          <w:b/>
          <w:sz w:val="28"/>
          <w:szCs w:val="28"/>
          <w:lang w:val="kk-KZ" w:eastAsia="ru-RU"/>
        </w:rPr>
      </w:pPr>
      <w:r w:rsidRPr="0008371B">
        <w:rPr>
          <w:rFonts w:ascii="Times New Roman" w:eastAsia="Times New Roman" w:hAnsi="Times New Roman"/>
          <w:b/>
          <w:sz w:val="28"/>
          <w:szCs w:val="28"/>
          <w:lang w:val="kk-KZ" w:eastAsia="ru-RU"/>
        </w:rPr>
        <w:t>Қолдану жөніндегі нұсқаулар</w:t>
      </w:r>
    </w:p>
    <w:p w14:paraId="27769970" w14:textId="77777777" w:rsidR="000C7C18" w:rsidRPr="0008371B" w:rsidRDefault="0001668C" w:rsidP="00D34253">
      <w:pPr>
        <w:spacing w:after="0" w:line="240" w:lineRule="auto"/>
        <w:jc w:val="both"/>
        <w:rPr>
          <w:rFonts w:ascii="Times New Roman" w:eastAsia="Times New Roman" w:hAnsi="Times New Roman"/>
          <w:b/>
          <w:i/>
          <w:iCs/>
          <w:sz w:val="28"/>
          <w:szCs w:val="28"/>
          <w:lang w:val="kk-KZ" w:eastAsia="ru-RU"/>
        </w:rPr>
      </w:pPr>
      <w:bookmarkStart w:id="7" w:name="2175220274"/>
      <w:r w:rsidRPr="0008371B">
        <w:rPr>
          <w:rFonts w:ascii="Times New Roman" w:eastAsia="Times New Roman" w:hAnsi="Times New Roman"/>
          <w:b/>
          <w:i/>
          <w:iCs/>
          <w:sz w:val="28"/>
          <w:szCs w:val="28"/>
          <w:lang w:val="kk-KZ" w:eastAsia="ru-RU"/>
        </w:rPr>
        <w:t>Дозалау р</w:t>
      </w:r>
      <w:r w:rsidR="00DB406A" w:rsidRPr="0008371B">
        <w:rPr>
          <w:rFonts w:ascii="Times New Roman" w:eastAsia="Times New Roman" w:hAnsi="Times New Roman"/>
          <w:b/>
          <w:i/>
          <w:iCs/>
          <w:sz w:val="28"/>
          <w:szCs w:val="28"/>
          <w:lang w:val="kk-KZ" w:eastAsia="ru-RU"/>
        </w:rPr>
        <w:t>ежим</w:t>
      </w:r>
      <w:r w:rsidRPr="0008371B">
        <w:rPr>
          <w:rFonts w:ascii="Times New Roman" w:eastAsia="Times New Roman" w:hAnsi="Times New Roman"/>
          <w:b/>
          <w:i/>
          <w:iCs/>
          <w:sz w:val="28"/>
          <w:szCs w:val="28"/>
          <w:lang w:val="kk-KZ" w:eastAsia="ru-RU"/>
        </w:rPr>
        <w:t>і</w:t>
      </w:r>
      <w:r w:rsidR="00DB406A" w:rsidRPr="0008371B">
        <w:rPr>
          <w:rFonts w:ascii="Times New Roman" w:eastAsia="Times New Roman" w:hAnsi="Times New Roman"/>
          <w:b/>
          <w:i/>
          <w:iCs/>
          <w:sz w:val="28"/>
          <w:szCs w:val="28"/>
          <w:lang w:val="kk-KZ" w:eastAsia="ru-RU"/>
        </w:rPr>
        <w:t xml:space="preserve"> </w:t>
      </w:r>
    </w:p>
    <w:bookmarkEnd w:id="7"/>
    <w:p w14:paraId="0BE929E5" w14:textId="77777777" w:rsidR="00F32102" w:rsidRPr="00EA1CAD" w:rsidRDefault="00F32102" w:rsidP="00F32102">
      <w:pPr>
        <w:spacing w:after="0" w:line="240" w:lineRule="auto"/>
        <w:jc w:val="both"/>
        <w:rPr>
          <w:rFonts w:ascii="Times New Roman" w:eastAsia="Times New Roman" w:hAnsi="Times New Roman"/>
          <w:i/>
          <w:sz w:val="28"/>
          <w:szCs w:val="28"/>
          <w:u w:val="single"/>
          <w:lang w:val="kk-KZ" w:eastAsia="ru-RU"/>
        </w:rPr>
      </w:pPr>
      <w:r w:rsidRPr="00EA1CAD">
        <w:rPr>
          <w:rFonts w:ascii="Times New Roman" w:eastAsia="Times New Roman" w:hAnsi="Times New Roman"/>
          <w:i/>
          <w:sz w:val="28"/>
          <w:szCs w:val="28"/>
          <w:u w:val="single"/>
          <w:lang w:val="kk-KZ" w:eastAsia="ru-RU"/>
        </w:rPr>
        <w:t>Жалпы анестезияны индукциялау</w:t>
      </w:r>
    </w:p>
    <w:p w14:paraId="0AF8DF41" w14:textId="77777777" w:rsidR="00F32102" w:rsidRPr="00EA1CAD" w:rsidRDefault="00F32102" w:rsidP="00F3210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Ересектер</w:t>
      </w:r>
    </w:p>
    <w:p w14:paraId="089988C6" w14:textId="77777777" w:rsidR="00966CE2" w:rsidRPr="00EA1CAD" w:rsidRDefault="00F32102" w:rsidP="00966CE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Сэйфолды анестезияны индукциялау үшін баяу болюсті инъекция немесе инфузия арқылы қолдануға болады. Премедикация жүргізілгеніне немесе жүргізілмегеніне қарамастан, Сэйфол препаратын енгізуді анестезияның клиникалық белгілері пайда болғанға дейін науқастың реакциясына байланысты (болюстік инъекциялар немесе шамамен 4 мл [40 мг] инфузия әр 10 секунд сайын </w:t>
      </w:r>
      <w:r w:rsidRPr="00EA1CAD">
        <w:rPr>
          <w:rFonts w:ascii="Times New Roman" w:eastAsia="Times New Roman" w:hAnsi="Times New Roman"/>
          <w:iCs/>
          <w:sz w:val="28"/>
          <w:szCs w:val="28"/>
          <w:lang w:val="kk-KZ" w:eastAsia="ru-RU"/>
        </w:rPr>
        <w:noBreakHyphen/>
      </w:r>
      <w:r w:rsidRPr="00EA1CAD">
        <w:rPr>
          <w:rFonts w:ascii="Times New Roman" w:hAnsi="Times New Roman"/>
          <w:sz w:val="28"/>
          <w:szCs w:val="28"/>
          <w:lang w:val="kk-KZ"/>
        </w:rPr>
        <w:t xml:space="preserve"> </w:t>
      </w:r>
      <w:r w:rsidRPr="00EA1CAD">
        <w:rPr>
          <w:rFonts w:ascii="Times New Roman" w:eastAsia="Times New Roman" w:hAnsi="Times New Roman"/>
          <w:iCs/>
          <w:sz w:val="28"/>
          <w:szCs w:val="28"/>
          <w:lang w:val="kk-KZ" w:eastAsia="ru-RU"/>
        </w:rPr>
        <w:t xml:space="preserve">қанағаттанарлық жағдайдағы орташа ересек адам үшін)  титрлеу ұсынылады. 55 жасқа дейінгі ересек пациенттердің көпшілігі үшін Сэйфол препаратының орташа дозасы 1,5–2,5 мг/кг құрайды. Қажетті жиынтық дозаны енгізудің неғұрлым төмен жылдамдығын (2-5 мл/мин [20-50 мг/мин]) пайдалана отырып азайтуға болады. </w:t>
      </w:r>
      <w:r w:rsidR="00966CE2" w:rsidRPr="005D27FD">
        <w:rPr>
          <w:rFonts w:ascii="Times New Roman" w:eastAsia="Times New Roman" w:hAnsi="Times New Roman"/>
          <w:iCs/>
          <w:sz w:val="28"/>
          <w:szCs w:val="28"/>
          <w:lang w:val="kk-KZ" w:eastAsia="ru-RU"/>
        </w:rPr>
        <w:t>Осы жастан асқан пациенттер үшін әдетте төмен</w:t>
      </w:r>
      <w:r w:rsidR="005D27FD" w:rsidRPr="005D27FD">
        <w:rPr>
          <w:rFonts w:ascii="Times New Roman" w:eastAsia="Times New Roman" w:hAnsi="Times New Roman"/>
          <w:iCs/>
          <w:sz w:val="28"/>
          <w:szCs w:val="28"/>
          <w:lang w:val="kk-KZ" w:eastAsia="ru-RU"/>
        </w:rPr>
        <w:t>ірек</w:t>
      </w:r>
      <w:r w:rsidR="00966CE2" w:rsidRPr="005D27FD">
        <w:rPr>
          <w:rFonts w:ascii="Times New Roman" w:eastAsia="Times New Roman" w:hAnsi="Times New Roman"/>
          <w:iCs/>
          <w:sz w:val="28"/>
          <w:szCs w:val="28"/>
          <w:lang w:val="kk-KZ" w:eastAsia="ru-RU"/>
        </w:rPr>
        <w:t xml:space="preserve"> доза қажет. ASA 3 және 4-класстағы пациенттер үшін (пациенттің физикалық статусының жіктелуі American Society of Anesthesiology (ASA) Classification) енгізуді төмен</w:t>
      </w:r>
      <w:r w:rsidR="005D27FD" w:rsidRPr="005D27FD">
        <w:rPr>
          <w:rFonts w:ascii="Times New Roman" w:eastAsia="Times New Roman" w:hAnsi="Times New Roman"/>
          <w:iCs/>
          <w:sz w:val="28"/>
          <w:szCs w:val="28"/>
          <w:lang w:val="kk-KZ" w:eastAsia="ru-RU"/>
        </w:rPr>
        <w:t>ірек</w:t>
      </w:r>
      <w:r w:rsidR="00966CE2" w:rsidRPr="005D27FD">
        <w:rPr>
          <w:rFonts w:ascii="Times New Roman" w:eastAsia="Times New Roman" w:hAnsi="Times New Roman"/>
          <w:iCs/>
          <w:sz w:val="28"/>
          <w:szCs w:val="28"/>
          <w:lang w:val="kk-KZ" w:eastAsia="ru-RU"/>
        </w:rPr>
        <w:t xml:space="preserve"> жылдамдықпен (шамамен 2 мл [20 мг] әр 10 секунд сайын) жүзеге асыру керек.</w:t>
      </w:r>
    </w:p>
    <w:p w14:paraId="0520C456" w14:textId="77777777" w:rsidR="00966CE2" w:rsidRPr="00EA1CAD" w:rsidRDefault="00966CE2" w:rsidP="00966CE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Пациенттердің ерекше топтары</w:t>
      </w:r>
    </w:p>
    <w:p w14:paraId="5518D7C1" w14:textId="77777777" w:rsidR="00966CE2" w:rsidRPr="00EA1CAD" w:rsidRDefault="00966CE2" w:rsidP="00966CE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Егде жастағы пациенттер</w:t>
      </w:r>
    </w:p>
    <w:p w14:paraId="3519F004" w14:textId="77777777" w:rsidR="00F32102" w:rsidRPr="00EA1CAD" w:rsidRDefault="00966CE2" w:rsidP="00966CE2">
      <w:pPr>
        <w:spacing w:after="0" w:line="240" w:lineRule="auto"/>
        <w:jc w:val="both"/>
        <w:rPr>
          <w:rFonts w:ascii="Times New Roman" w:eastAsia="Times New Roman" w:hAnsi="Times New Roman"/>
          <w:iCs/>
          <w:sz w:val="28"/>
          <w:szCs w:val="28"/>
          <w:lang w:val="kk-KZ" w:eastAsia="ru-RU"/>
        </w:rPr>
      </w:pPr>
      <w:r w:rsidRPr="00B72D37">
        <w:rPr>
          <w:rFonts w:ascii="Times New Roman" w:eastAsia="Times New Roman" w:hAnsi="Times New Roman"/>
          <w:iCs/>
          <w:sz w:val="28"/>
          <w:szCs w:val="28"/>
          <w:lang w:val="kk-KZ" w:eastAsia="ru-RU"/>
        </w:rPr>
        <w:t>Егде жастағы адамдарда анестезия индукциясы үшін доза Сэйфолмен төмендетіледі. Төмендету барысында пациенттің физикалық жағдайы мен жасы ескерілуі тиіс. Азайтылған дозаны баяу енгізу керек және жауапқа байланысты титрлеу керек.</w:t>
      </w:r>
    </w:p>
    <w:p w14:paraId="3F198851" w14:textId="77777777" w:rsidR="00F32102" w:rsidRPr="00EA1CAD" w:rsidRDefault="00F32102" w:rsidP="00F3210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Балалар</w:t>
      </w:r>
    </w:p>
    <w:p w14:paraId="518F7479"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Сэйфол 1 айға дейінгі балаларда анестезияны индукциялау үшін ұсынылмайды. 1 айдан асқан балаларда анестезияны индукциялау үшін Сэйфолды анестезияның басталуының клиникалық белгілері пайда болғанға дейін баяу титрлеу керек. Доза жасына және/немесе дене салмағына байланысты түзетілуі тиіс. 8 жастан асқан балалардың көпшілігі үшін анестезияны индукциялау үшін шамамен 2,5 мг/кг Сэйфол препараты қажет болуы мүмкін. </w:t>
      </w:r>
      <w:r>
        <w:rPr>
          <w:rFonts w:ascii="Times New Roman" w:eastAsia="Times New Roman" w:hAnsi="Times New Roman"/>
          <w:iCs/>
          <w:sz w:val="28"/>
          <w:szCs w:val="28"/>
          <w:lang w:val="kk-KZ" w:eastAsia="ru-RU"/>
        </w:rPr>
        <w:t>Кішкентай</w:t>
      </w:r>
      <w:r w:rsidRPr="00EA1CAD">
        <w:rPr>
          <w:rFonts w:ascii="Times New Roman" w:eastAsia="Times New Roman" w:hAnsi="Times New Roman"/>
          <w:iCs/>
          <w:sz w:val="28"/>
          <w:szCs w:val="28"/>
          <w:lang w:val="kk-KZ" w:eastAsia="ru-RU"/>
        </w:rPr>
        <w:t xml:space="preserve"> балаларда, әсіресе 1 айдан 3 жасқа дейін</w:t>
      </w:r>
      <w:r>
        <w:rPr>
          <w:rFonts w:ascii="Times New Roman" w:eastAsia="Times New Roman" w:hAnsi="Times New Roman"/>
          <w:iCs/>
          <w:sz w:val="28"/>
          <w:szCs w:val="28"/>
          <w:lang w:val="kk-KZ" w:eastAsia="ru-RU"/>
        </w:rPr>
        <w:t>гі жаста</w:t>
      </w:r>
      <w:r w:rsidRPr="00EA1CAD">
        <w:rPr>
          <w:rFonts w:ascii="Times New Roman" w:eastAsia="Times New Roman" w:hAnsi="Times New Roman"/>
          <w:iCs/>
          <w:sz w:val="28"/>
          <w:szCs w:val="28"/>
          <w:lang w:val="kk-KZ" w:eastAsia="ru-RU"/>
        </w:rPr>
        <w:t>, қажетті доза жоғары болуы мүмкін (дене салмағының 2,5–4 мг / кг).</w:t>
      </w:r>
    </w:p>
    <w:p w14:paraId="07743920"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ASA 3 және 4 пациенттер</w:t>
      </w:r>
      <w:r w:rsidRPr="00EA1CAD">
        <w:rPr>
          <w:rFonts w:ascii="Times New Roman" w:eastAsia="Times New Roman" w:hAnsi="Times New Roman"/>
          <w:iCs/>
          <w:sz w:val="28"/>
          <w:szCs w:val="28"/>
          <w:lang w:val="kk-KZ" w:eastAsia="ru-RU"/>
        </w:rPr>
        <w:t xml:space="preserve"> үшін</w:t>
      </w:r>
      <w:r>
        <w:rPr>
          <w:rFonts w:ascii="Times New Roman" w:eastAsia="Times New Roman" w:hAnsi="Times New Roman"/>
          <w:iCs/>
          <w:sz w:val="28"/>
          <w:szCs w:val="28"/>
          <w:lang w:val="kk-KZ" w:eastAsia="ru-RU"/>
        </w:rPr>
        <w:t xml:space="preserve"> едәуір</w:t>
      </w:r>
      <w:r w:rsidRPr="00EA1CAD">
        <w:rPr>
          <w:rFonts w:ascii="Times New Roman" w:eastAsia="Times New Roman" w:hAnsi="Times New Roman"/>
          <w:iCs/>
          <w:sz w:val="28"/>
          <w:szCs w:val="28"/>
          <w:lang w:val="kk-KZ" w:eastAsia="ru-RU"/>
        </w:rPr>
        <w:t xml:space="preserve"> төмен дозалар ұсынылады.</w:t>
      </w:r>
    </w:p>
    <w:p w14:paraId="10C03B13" w14:textId="77777777" w:rsidR="00F32102" w:rsidRPr="00EA1CAD" w:rsidRDefault="00966CE2" w:rsidP="00F32102">
      <w:pPr>
        <w:spacing w:after="0" w:line="240" w:lineRule="auto"/>
        <w:jc w:val="both"/>
        <w:rPr>
          <w:rFonts w:ascii="Times New Roman" w:eastAsia="Times New Roman" w:hAnsi="Times New Roman"/>
          <w:bCs/>
          <w:i/>
          <w:iCs/>
          <w:sz w:val="28"/>
          <w:szCs w:val="28"/>
          <w:u w:val="single"/>
          <w:lang w:val="kk-KZ" w:eastAsia="ru-RU"/>
        </w:rPr>
      </w:pPr>
      <w:r w:rsidRPr="00EA1CAD">
        <w:rPr>
          <w:rFonts w:ascii="Times New Roman" w:eastAsia="Times New Roman" w:hAnsi="Times New Roman"/>
          <w:bCs/>
          <w:i/>
          <w:iCs/>
          <w:sz w:val="28"/>
          <w:szCs w:val="28"/>
          <w:u w:val="single"/>
          <w:lang w:val="kk-KZ" w:eastAsia="ru-RU"/>
        </w:rPr>
        <w:t xml:space="preserve">Жалпы анестезияны </w:t>
      </w:r>
      <w:r w:rsidRPr="00B72D37">
        <w:rPr>
          <w:rFonts w:ascii="Times New Roman" w:eastAsia="Times New Roman" w:hAnsi="Times New Roman"/>
          <w:bCs/>
          <w:i/>
          <w:iCs/>
          <w:sz w:val="28"/>
          <w:szCs w:val="28"/>
          <w:u w:val="single"/>
          <w:lang w:val="kk-KZ" w:eastAsia="ru-RU"/>
        </w:rPr>
        <w:t>демеу</w:t>
      </w:r>
    </w:p>
    <w:p w14:paraId="39A6EF17" w14:textId="77777777" w:rsidR="00F32102" w:rsidRPr="00EA1CAD" w:rsidRDefault="00F32102" w:rsidP="00F32102">
      <w:pPr>
        <w:spacing w:after="0" w:line="240" w:lineRule="auto"/>
        <w:jc w:val="both"/>
        <w:rPr>
          <w:rFonts w:ascii="Times New Roman" w:eastAsia="Times New Roman" w:hAnsi="Times New Roman"/>
          <w:bCs/>
          <w:i/>
          <w:iCs/>
          <w:sz w:val="28"/>
          <w:szCs w:val="28"/>
          <w:lang w:val="kk-KZ" w:eastAsia="ru-RU"/>
        </w:rPr>
      </w:pPr>
      <w:r w:rsidRPr="00EA1CAD">
        <w:rPr>
          <w:rFonts w:ascii="Times New Roman" w:eastAsia="Times New Roman" w:hAnsi="Times New Roman"/>
          <w:bCs/>
          <w:i/>
          <w:iCs/>
          <w:sz w:val="28"/>
          <w:szCs w:val="28"/>
          <w:lang w:val="kk-KZ" w:eastAsia="ru-RU"/>
        </w:rPr>
        <w:t>Ересектер</w:t>
      </w:r>
    </w:p>
    <w:p w14:paraId="542F1F1E"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Анестезияны демеу</w:t>
      </w:r>
      <w:r>
        <w:rPr>
          <w:rFonts w:ascii="Times New Roman" w:eastAsia="Times New Roman" w:hAnsi="Times New Roman"/>
          <w:bCs/>
          <w:sz w:val="28"/>
          <w:szCs w:val="28"/>
          <w:lang w:val="kk-KZ" w:eastAsia="ru-RU"/>
        </w:rPr>
        <w:t>ге</w:t>
      </w:r>
      <w:r w:rsidRPr="00EA1CAD">
        <w:rPr>
          <w:rFonts w:ascii="Times New Roman" w:eastAsia="Times New Roman" w:hAnsi="Times New Roman"/>
          <w:bCs/>
          <w:sz w:val="28"/>
          <w:szCs w:val="28"/>
          <w:lang w:val="kk-KZ" w:eastAsia="ru-RU"/>
        </w:rPr>
        <w:t xml:space="preserve"> Сэйфол препаратын үздіксіз инфузия арқылы немесе анестезияның қажетті тереңдігін </w:t>
      </w:r>
      <w:r w:rsidR="00966CE2" w:rsidRPr="00B72D37">
        <w:rPr>
          <w:rFonts w:ascii="Times New Roman" w:eastAsia="Times New Roman" w:hAnsi="Times New Roman"/>
          <w:bCs/>
          <w:sz w:val="28"/>
          <w:szCs w:val="28"/>
          <w:lang w:val="kk-KZ" w:eastAsia="ru-RU"/>
        </w:rPr>
        <w:t>демеу</w:t>
      </w:r>
      <w:r w:rsidRPr="00EA1CAD">
        <w:rPr>
          <w:rFonts w:ascii="Times New Roman" w:eastAsia="Times New Roman" w:hAnsi="Times New Roman"/>
          <w:bCs/>
          <w:sz w:val="28"/>
          <w:szCs w:val="28"/>
          <w:lang w:val="kk-KZ" w:eastAsia="ru-RU"/>
        </w:rPr>
        <w:t xml:space="preserve"> үшін талап етілетін қайталама болюстік инъекциялар арқылы қол жеткізіледі. Анестезиядан кейін </w:t>
      </w:r>
      <w:r w:rsidRPr="00EA1CAD">
        <w:rPr>
          <w:rFonts w:ascii="Times New Roman" w:eastAsia="Times New Roman" w:hAnsi="Times New Roman"/>
          <w:bCs/>
          <w:sz w:val="28"/>
          <w:szCs w:val="28"/>
          <w:lang w:val="kk-KZ" w:eastAsia="ru-RU"/>
        </w:rPr>
        <w:lastRenderedPageBreak/>
        <w:t>қалпына келтіру әдетте тез жүреді, сондықтан процедураның соңына дейін Сэйфолды енгізуді жалғастыру керек.</w:t>
      </w:r>
    </w:p>
    <w:p w14:paraId="2EC9B2F7" w14:textId="77777777" w:rsidR="00F32102" w:rsidRPr="00EA1CAD" w:rsidRDefault="00F32102" w:rsidP="00F32102">
      <w:pPr>
        <w:pStyle w:val="ab"/>
        <w:numPr>
          <w:ilvl w:val="0"/>
          <w:numId w:val="36"/>
        </w:numPr>
        <w:tabs>
          <w:tab w:val="left" w:pos="142"/>
        </w:tabs>
        <w:spacing w:after="0" w:line="240" w:lineRule="auto"/>
        <w:ind w:left="0" w:firstLine="0"/>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Үздіксіз инфузия</w:t>
      </w:r>
    </w:p>
    <w:p w14:paraId="0AE38B3F"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Енгізудің қажетті жылдамдығы әртүрлі пациенттерде елеулі түрде ерекшеленеді; әдетте инфузия жылдамдығы 4-12 мг/кг/сағ шегінде қанағаттанарлық анестезия қамтамасыз етіледі.</w:t>
      </w:r>
    </w:p>
    <w:p w14:paraId="5661975F" w14:textId="77777777" w:rsidR="00F32102" w:rsidRPr="00EA1CAD" w:rsidRDefault="00F32102" w:rsidP="00F32102">
      <w:pPr>
        <w:pStyle w:val="ab"/>
        <w:numPr>
          <w:ilvl w:val="0"/>
          <w:numId w:val="36"/>
        </w:numPr>
        <w:tabs>
          <w:tab w:val="left" w:pos="142"/>
        </w:tabs>
        <w:spacing w:after="0" w:line="240" w:lineRule="auto"/>
        <w:ind w:left="0" w:firstLine="0"/>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Қайталанатын болюсті инъекциялар</w:t>
      </w:r>
    </w:p>
    <w:p w14:paraId="78F90D25"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Егер қайтала</w:t>
      </w:r>
      <w:r>
        <w:rPr>
          <w:rFonts w:ascii="Times New Roman" w:eastAsia="Times New Roman" w:hAnsi="Times New Roman"/>
          <w:bCs/>
          <w:sz w:val="28"/>
          <w:szCs w:val="28"/>
          <w:lang w:val="kk-KZ" w:eastAsia="ru-RU"/>
        </w:rPr>
        <w:t>натын</w:t>
      </w:r>
      <w:r w:rsidRPr="00EA1CAD">
        <w:rPr>
          <w:rFonts w:ascii="Times New Roman" w:eastAsia="Times New Roman" w:hAnsi="Times New Roman"/>
          <w:bCs/>
          <w:sz w:val="28"/>
          <w:szCs w:val="28"/>
          <w:lang w:val="kk-KZ" w:eastAsia="ru-RU"/>
        </w:rPr>
        <w:t xml:space="preserve"> болюстік инъекцияларды қамтитын әдістеме пайдаланылса, онда клиникалық қажеттілікке байланысты дозаны 25 мг (2,5 мл) бастап 50 мг (5,0 мл) дейін арттыруға болады.</w:t>
      </w:r>
    </w:p>
    <w:p w14:paraId="057A4B64" w14:textId="77777777" w:rsidR="00F32102" w:rsidRPr="00EA1CAD" w:rsidRDefault="00F32102" w:rsidP="00F3210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Пациенттердің ерекше топтары</w:t>
      </w:r>
    </w:p>
    <w:p w14:paraId="3FAAF40D" w14:textId="77777777" w:rsidR="00F32102" w:rsidRPr="00EA1CAD" w:rsidRDefault="00F32102" w:rsidP="00F3210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Егде жастағы пациенттер</w:t>
      </w:r>
    </w:p>
    <w:p w14:paraId="1C615D75"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250AEA">
        <w:rPr>
          <w:rFonts w:ascii="Times New Roman" w:eastAsia="Times New Roman" w:hAnsi="Times New Roman"/>
          <w:iCs/>
          <w:sz w:val="28"/>
          <w:szCs w:val="28"/>
          <w:lang w:val="kk-KZ" w:eastAsia="ru-RU"/>
        </w:rPr>
        <w:t xml:space="preserve">Сэйфол препаратын анестезияны </w:t>
      </w:r>
      <w:r w:rsidRPr="00B72D37">
        <w:rPr>
          <w:rFonts w:ascii="Times New Roman" w:eastAsia="Times New Roman" w:hAnsi="Times New Roman"/>
          <w:iCs/>
          <w:sz w:val="28"/>
          <w:szCs w:val="28"/>
          <w:lang w:val="kk-KZ" w:eastAsia="ru-RU"/>
        </w:rPr>
        <w:t>демеу үшін</w:t>
      </w:r>
      <w:r w:rsidRPr="00EA1CAD">
        <w:rPr>
          <w:rFonts w:ascii="Times New Roman" w:eastAsia="Times New Roman" w:hAnsi="Times New Roman"/>
          <w:iCs/>
          <w:sz w:val="28"/>
          <w:szCs w:val="28"/>
          <w:lang w:val="kk-KZ" w:eastAsia="ru-RU"/>
        </w:rPr>
        <w:t xml:space="preserve"> пайдаланған кезде инфузия жылдамдығы немесе препараттың "</w:t>
      </w:r>
      <w:r>
        <w:rPr>
          <w:rFonts w:ascii="Times New Roman" w:eastAsia="Times New Roman" w:hAnsi="Times New Roman"/>
          <w:iCs/>
          <w:sz w:val="28"/>
          <w:szCs w:val="28"/>
          <w:lang w:val="kk-KZ" w:eastAsia="ru-RU"/>
        </w:rPr>
        <w:t>көзделген</w:t>
      </w:r>
      <w:r w:rsidRPr="00EA1CAD">
        <w:rPr>
          <w:rFonts w:ascii="Times New Roman" w:eastAsia="Times New Roman" w:hAnsi="Times New Roman"/>
          <w:iCs/>
          <w:sz w:val="28"/>
          <w:szCs w:val="28"/>
          <w:lang w:val="kk-KZ" w:eastAsia="ru-RU"/>
        </w:rPr>
        <w:t xml:space="preserve"> концентрациясы" азайтылуы тиіс. ASA 3-ші және 4-ші класты пациенттер үшін дозаны және енгізу жылдамдығын одан әрі төмендету қажет болуы мүмкін. Жүрек-қантамыр және тыныс алу жүйелерінің бәсеңдеуін болдырмау үшін егде жастағы пациенттерге </w:t>
      </w:r>
      <w:r>
        <w:rPr>
          <w:rFonts w:ascii="Times New Roman" w:eastAsia="Times New Roman" w:hAnsi="Times New Roman"/>
          <w:iCs/>
          <w:sz w:val="28"/>
          <w:szCs w:val="28"/>
          <w:lang w:val="kk-KZ" w:eastAsia="ru-RU"/>
        </w:rPr>
        <w:t>жылдам</w:t>
      </w:r>
      <w:r w:rsidRPr="00EA1CAD">
        <w:rPr>
          <w:rFonts w:ascii="Times New Roman" w:eastAsia="Times New Roman" w:hAnsi="Times New Roman"/>
          <w:iCs/>
          <w:sz w:val="28"/>
          <w:szCs w:val="28"/>
          <w:lang w:val="kk-KZ" w:eastAsia="ru-RU"/>
        </w:rPr>
        <w:t xml:space="preserve"> болюсті енгізу (дара немесе қайталап) ұсынылмайды.</w:t>
      </w:r>
    </w:p>
    <w:p w14:paraId="5E4B16F6" w14:textId="77777777" w:rsidR="00F32102" w:rsidRPr="00EA1CAD" w:rsidRDefault="00F32102" w:rsidP="00F32102">
      <w:pPr>
        <w:spacing w:after="0" w:line="240" w:lineRule="auto"/>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Балалар</w:t>
      </w:r>
    </w:p>
    <w:p w14:paraId="01BCC3D2"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Сэйфол 1 айға дейінгі балаларда анестезияны </w:t>
      </w:r>
      <w:r w:rsidRPr="00B72D37">
        <w:rPr>
          <w:rFonts w:ascii="Times New Roman" w:eastAsia="Times New Roman" w:hAnsi="Times New Roman"/>
          <w:iCs/>
          <w:sz w:val="28"/>
          <w:szCs w:val="28"/>
          <w:lang w:val="kk-KZ" w:eastAsia="ru-RU"/>
        </w:rPr>
        <w:t>демеу</w:t>
      </w:r>
      <w:r w:rsidRPr="00EA1CAD">
        <w:rPr>
          <w:rFonts w:ascii="Times New Roman" w:eastAsia="Times New Roman" w:hAnsi="Times New Roman"/>
          <w:iCs/>
          <w:sz w:val="28"/>
          <w:szCs w:val="28"/>
          <w:lang w:val="kk-KZ" w:eastAsia="ru-RU"/>
        </w:rPr>
        <w:t xml:space="preserve"> үшін ұсынылмайды. 1 айдан асқан балаларда анестезияның қажетті тереңдігін ұстап тұру үшін Сэйфол препаратын инфузия немесе қайталама болюсті инъекция арқылы енгізу арқылы анестезияны </w:t>
      </w:r>
      <w:r>
        <w:rPr>
          <w:rFonts w:ascii="Times New Roman" w:eastAsia="Times New Roman" w:hAnsi="Times New Roman"/>
          <w:iCs/>
          <w:sz w:val="28"/>
          <w:szCs w:val="28"/>
          <w:lang w:val="kk-KZ" w:eastAsia="ru-RU"/>
        </w:rPr>
        <w:t>демеуге</w:t>
      </w:r>
      <w:r w:rsidRPr="00EA1CAD">
        <w:rPr>
          <w:rFonts w:ascii="Times New Roman" w:eastAsia="Times New Roman" w:hAnsi="Times New Roman"/>
          <w:iCs/>
          <w:sz w:val="28"/>
          <w:szCs w:val="28"/>
          <w:lang w:val="kk-KZ" w:eastAsia="ru-RU"/>
        </w:rPr>
        <w:t xml:space="preserve"> болады. Енгізудің қажетті жылдамдығы әртүрлі пациенттерде елеулі түрде ерекшеленеді; әдетте инфузия жылдамдығы 9-15 мг/кг/сағ шегінде қанағаттанарлық анестезия қамтамасыз етіледі.</w:t>
      </w:r>
      <w:r w:rsidRPr="00EA1CAD">
        <w:rPr>
          <w:rFonts w:ascii="Times New Roman" w:hAnsi="Times New Roman"/>
          <w:sz w:val="28"/>
          <w:szCs w:val="28"/>
          <w:lang w:val="kk-KZ"/>
        </w:rPr>
        <w:t xml:space="preserve"> </w:t>
      </w:r>
      <w:r>
        <w:rPr>
          <w:rFonts w:ascii="Times New Roman" w:eastAsia="Times New Roman" w:hAnsi="Times New Roman"/>
          <w:iCs/>
          <w:sz w:val="28"/>
          <w:szCs w:val="28"/>
          <w:lang w:val="kk-KZ" w:eastAsia="ru-RU"/>
        </w:rPr>
        <w:t>Кішкентай</w:t>
      </w:r>
      <w:r w:rsidRPr="00EA1CAD">
        <w:rPr>
          <w:rFonts w:ascii="Times New Roman" w:eastAsia="Times New Roman" w:hAnsi="Times New Roman"/>
          <w:iCs/>
          <w:sz w:val="28"/>
          <w:szCs w:val="28"/>
          <w:lang w:val="kk-KZ" w:eastAsia="ru-RU"/>
        </w:rPr>
        <w:t xml:space="preserve"> балаларда, әсіресе 1 айдан 3 жасқа дейін</w:t>
      </w:r>
      <w:r>
        <w:rPr>
          <w:rFonts w:ascii="Times New Roman" w:eastAsia="Times New Roman" w:hAnsi="Times New Roman"/>
          <w:iCs/>
          <w:sz w:val="28"/>
          <w:szCs w:val="28"/>
          <w:lang w:val="kk-KZ" w:eastAsia="ru-RU"/>
        </w:rPr>
        <w:t>гі жаста</w:t>
      </w:r>
      <w:r w:rsidRPr="00EA1CAD">
        <w:rPr>
          <w:rFonts w:ascii="Times New Roman" w:eastAsia="Times New Roman" w:hAnsi="Times New Roman"/>
          <w:iCs/>
          <w:sz w:val="28"/>
          <w:szCs w:val="28"/>
          <w:lang w:val="kk-KZ" w:eastAsia="ru-RU"/>
        </w:rPr>
        <w:t>, дозаға қойылатын талаптар жоғары болуы мүмкін.</w:t>
      </w:r>
    </w:p>
    <w:p w14:paraId="41B10AB5"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ASA 3 және 4 пациенттері үшін төмен дозалар ұсынылады.</w:t>
      </w:r>
    </w:p>
    <w:p w14:paraId="3FF49D2B" w14:textId="77777777" w:rsidR="00F32102" w:rsidRPr="00765D26" w:rsidRDefault="00F32102" w:rsidP="00F32102">
      <w:pPr>
        <w:spacing w:after="0"/>
        <w:jc w:val="both"/>
        <w:rPr>
          <w:rFonts w:ascii="Times New Roman" w:eastAsia="Times New Roman" w:hAnsi="Times New Roman"/>
          <w:i/>
          <w:sz w:val="28"/>
          <w:szCs w:val="28"/>
          <w:u w:val="single"/>
          <w:lang w:val="kk-KZ" w:eastAsia="ru-RU"/>
        </w:rPr>
      </w:pPr>
      <w:r w:rsidRPr="00765D26">
        <w:rPr>
          <w:rFonts w:ascii="Times New Roman" w:eastAsia="Times New Roman" w:hAnsi="Times New Roman"/>
          <w:i/>
          <w:sz w:val="28"/>
          <w:szCs w:val="28"/>
          <w:u w:val="single"/>
          <w:lang w:val="kk-KZ" w:eastAsia="ru-RU"/>
        </w:rPr>
        <w:t xml:space="preserve">Диагностикалық және хирургиялық процедуралар кезінде </w:t>
      </w:r>
      <w:r w:rsidR="00966CE2" w:rsidRPr="00B72D37">
        <w:rPr>
          <w:rFonts w:ascii="Times New Roman" w:eastAsia="Times New Roman" w:hAnsi="Times New Roman"/>
          <w:i/>
          <w:sz w:val="28"/>
          <w:szCs w:val="28"/>
          <w:u w:val="single"/>
          <w:lang w:val="kk-KZ" w:eastAsia="ru-RU"/>
        </w:rPr>
        <w:t>тыныштандыратын</w:t>
      </w:r>
      <w:r w:rsidRPr="00765D26">
        <w:rPr>
          <w:rFonts w:ascii="Times New Roman" w:eastAsia="Times New Roman" w:hAnsi="Times New Roman"/>
          <w:i/>
          <w:sz w:val="28"/>
          <w:szCs w:val="28"/>
          <w:u w:val="single"/>
          <w:lang w:val="kk-KZ" w:eastAsia="ru-RU"/>
        </w:rPr>
        <w:t xml:space="preserve"> әсерді қамтамасыз ету</w:t>
      </w:r>
    </w:p>
    <w:p w14:paraId="263E5C2E" w14:textId="77777777" w:rsidR="00F32102" w:rsidRPr="00EA1CAD" w:rsidRDefault="00F32102" w:rsidP="00F32102">
      <w:pPr>
        <w:spacing w:after="0"/>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Ересектер</w:t>
      </w:r>
    </w:p>
    <w:p w14:paraId="41631738"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Хирургиялық және диагностикалық емшаралар кезінде </w:t>
      </w:r>
      <w:r w:rsidR="00966CE2" w:rsidRPr="00B72D37">
        <w:rPr>
          <w:rFonts w:ascii="Times New Roman" w:eastAsia="Times New Roman" w:hAnsi="Times New Roman"/>
          <w:iCs/>
          <w:sz w:val="28"/>
          <w:szCs w:val="28"/>
          <w:lang w:val="kk-KZ" w:eastAsia="ru-RU"/>
        </w:rPr>
        <w:t>тыныштандыратын</w:t>
      </w:r>
      <w:r w:rsidRPr="00EA1CAD">
        <w:rPr>
          <w:rFonts w:ascii="Times New Roman" w:eastAsia="Times New Roman" w:hAnsi="Times New Roman"/>
          <w:iCs/>
          <w:sz w:val="28"/>
          <w:szCs w:val="28"/>
          <w:lang w:val="kk-KZ" w:eastAsia="ru-RU"/>
        </w:rPr>
        <w:t xml:space="preserve"> әсерді қамтамасыз ету үшін енгізу жылдамдығы мен дозасы жеке таңдалуы және пациенттің клиникалық жауабына байланысты титрленуі тиіс.</w:t>
      </w:r>
    </w:p>
    <w:p w14:paraId="117E9644"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Көптеген жағдайларда </w:t>
      </w:r>
      <w:r w:rsidR="00966CE2" w:rsidRPr="00B72D37">
        <w:rPr>
          <w:rFonts w:ascii="Times New Roman" w:eastAsia="Times New Roman" w:hAnsi="Times New Roman"/>
          <w:iCs/>
          <w:sz w:val="28"/>
          <w:szCs w:val="28"/>
          <w:lang w:val="kk-KZ" w:eastAsia="ru-RU"/>
        </w:rPr>
        <w:t>тыныштандыратын</w:t>
      </w:r>
      <w:r w:rsidRPr="00EA1CAD">
        <w:rPr>
          <w:rFonts w:ascii="Times New Roman" w:eastAsia="Times New Roman" w:hAnsi="Times New Roman"/>
          <w:iCs/>
          <w:sz w:val="28"/>
          <w:szCs w:val="28"/>
          <w:lang w:val="kk-KZ" w:eastAsia="ru-RU"/>
        </w:rPr>
        <w:t xml:space="preserve"> басталуына препаратты 1-5 минут ішінде 0,5–1 мг/кг дозада енгізу кезінде қол жеткізіледі. Седацияны ұстап тұру үшін инфузия жылдамдығын седативтік әсердің қажетті тереңдігіне сәйкес түзету керек; пациенттердің көпшілігі үшін 1,5–4,5 мг/кг/сағ шегінде жылдамдық талап етіледі.</w:t>
      </w:r>
    </w:p>
    <w:p w14:paraId="405756CA"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Егер седативтік әсердің тереңдігін жылдам ұлғайту талап етілсе, онда инфузияға қосымша ретінде Сэйфол препаратын 10-20 мг дозада болюсті </w:t>
      </w:r>
      <w:r w:rsidRPr="00EA1CAD">
        <w:rPr>
          <w:rFonts w:ascii="Times New Roman" w:eastAsia="Times New Roman" w:hAnsi="Times New Roman"/>
          <w:iCs/>
          <w:sz w:val="28"/>
          <w:szCs w:val="28"/>
          <w:lang w:val="kk-KZ" w:eastAsia="ru-RU"/>
        </w:rPr>
        <w:lastRenderedPageBreak/>
        <w:t>енгізу пайдаланылуы мүмкін, ASA 3 және 4 класстағы пациенттер үшін дозаны және енгізу жылдамдығын төмендету қажет болуы мүмкін.</w:t>
      </w:r>
    </w:p>
    <w:p w14:paraId="71A9640A" w14:textId="77777777" w:rsidR="00F32102" w:rsidRPr="00EA1CAD" w:rsidRDefault="00F32102" w:rsidP="00F32102">
      <w:pPr>
        <w:spacing w:after="0"/>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Пациенттердің ерекше топтары</w:t>
      </w:r>
    </w:p>
    <w:p w14:paraId="0A6FB99D" w14:textId="77777777" w:rsidR="00F32102" w:rsidRPr="00EA1CAD" w:rsidRDefault="00F32102" w:rsidP="00F32102">
      <w:pPr>
        <w:spacing w:after="0"/>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Егде жастағы пациенттер</w:t>
      </w:r>
    </w:p>
    <w:p w14:paraId="7B3077C0"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Седативтік әсерді қамтамасыз ету үшін Сэйфол препаратын пайдаланған кезде инфузия жылдамдығы немесе препараттың "</w:t>
      </w:r>
      <w:r>
        <w:rPr>
          <w:rFonts w:ascii="Times New Roman" w:eastAsia="Times New Roman" w:hAnsi="Times New Roman"/>
          <w:iCs/>
          <w:sz w:val="28"/>
          <w:szCs w:val="28"/>
          <w:lang w:val="kk-KZ" w:eastAsia="ru-RU"/>
        </w:rPr>
        <w:t>көзделген</w:t>
      </w:r>
      <w:r w:rsidRPr="00EA1CAD">
        <w:rPr>
          <w:rFonts w:ascii="Times New Roman" w:eastAsia="Times New Roman" w:hAnsi="Times New Roman"/>
          <w:iCs/>
          <w:sz w:val="28"/>
          <w:szCs w:val="28"/>
          <w:lang w:val="kk-KZ" w:eastAsia="ru-RU"/>
        </w:rPr>
        <w:t xml:space="preserve"> концентрациясы" азайтылуы тиіс. ASA 3-ші және 4-ші класты пациенттер үшін дозаны және енгізу жылдамдығын одан әрі төмендету қажет болуы мүмкін. Жүрек-қантамыр және тыныс алу жүйелерінің бәсеңдеуін болдырмау үшін егде жастағы науқастарға </w:t>
      </w:r>
      <w:r>
        <w:rPr>
          <w:rFonts w:ascii="Times New Roman" w:eastAsia="Times New Roman" w:hAnsi="Times New Roman"/>
          <w:iCs/>
          <w:sz w:val="28"/>
          <w:szCs w:val="28"/>
          <w:lang w:val="kk-KZ" w:eastAsia="ru-RU"/>
        </w:rPr>
        <w:t>жылдам</w:t>
      </w:r>
      <w:r w:rsidRPr="00EA1CAD">
        <w:rPr>
          <w:rFonts w:ascii="Times New Roman" w:eastAsia="Times New Roman" w:hAnsi="Times New Roman"/>
          <w:iCs/>
          <w:sz w:val="28"/>
          <w:szCs w:val="28"/>
          <w:lang w:val="kk-KZ" w:eastAsia="ru-RU"/>
        </w:rPr>
        <w:t xml:space="preserve"> болюсті енгізу (</w:t>
      </w:r>
      <w:r>
        <w:rPr>
          <w:rFonts w:ascii="Times New Roman" w:eastAsia="Times New Roman" w:hAnsi="Times New Roman"/>
          <w:iCs/>
          <w:sz w:val="28"/>
          <w:szCs w:val="28"/>
          <w:lang w:val="kk-KZ" w:eastAsia="ru-RU"/>
        </w:rPr>
        <w:t>бір рет</w:t>
      </w:r>
      <w:r w:rsidRPr="00EA1CAD">
        <w:rPr>
          <w:rFonts w:ascii="Times New Roman" w:eastAsia="Times New Roman" w:hAnsi="Times New Roman"/>
          <w:iCs/>
          <w:sz w:val="28"/>
          <w:szCs w:val="28"/>
          <w:lang w:val="kk-KZ" w:eastAsia="ru-RU"/>
        </w:rPr>
        <w:t xml:space="preserve"> немесе қайталап) ұсынылмайды.</w:t>
      </w:r>
    </w:p>
    <w:p w14:paraId="0D6EF80A" w14:textId="77777777" w:rsidR="00F32102" w:rsidRPr="00EA1CAD" w:rsidRDefault="00F32102" w:rsidP="00F32102">
      <w:pPr>
        <w:spacing w:after="0"/>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Балалар</w:t>
      </w:r>
    </w:p>
    <w:p w14:paraId="752E51B3"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Сэйфолды 1 айға дейінгі балаларда қолдану ұсынылмайды.</w:t>
      </w:r>
    </w:p>
    <w:p w14:paraId="0D013777"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1 айдан асқан балалар үшін енгізу жылдамдығы мен дозасы пациенттің клиникалық жауабына байланысты жеке таңдалуы тиіс. Көп жағдайда седацияның басталуына препаратты 1-2 мг/кг дозада енгізу арқылы қол жеткізіледі. Седацияны ұстап тұру үшін инфузия жылдамдығын седативтік әсердің қажетті тереңдігіне сәйкес түзету керек; пациенттердің көпшілігі үшін 1,5–9 мг/кг/сағ шегінде жылдамдық талап етіледі. Егер седативтік әсер тереңдігінің жылдам ұлғаюы талап етілсе, онда инфузияға қосымша ретінде Сэйфол препаратын 1 мг/кг дейінгі дозада болюсті енгізу пайдаланылуы мүмкін.</w:t>
      </w:r>
    </w:p>
    <w:p w14:paraId="02B99864"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ASA 3 және 4 класстағы пациенттер үшін дозаны және енгізу жылдамдығын төмендету қажет болуы мүмкін.</w:t>
      </w:r>
    </w:p>
    <w:p w14:paraId="2517E4BC" w14:textId="77777777" w:rsidR="00F32102" w:rsidRPr="00EA1CAD" w:rsidRDefault="00F32102" w:rsidP="00F32102">
      <w:pPr>
        <w:spacing w:after="0" w:line="240" w:lineRule="auto"/>
        <w:jc w:val="both"/>
        <w:rPr>
          <w:rFonts w:ascii="Times New Roman" w:eastAsia="Times New Roman" w:hAnsi="Times New Roman"/>
          <w:bCs/>
          <w:i/>
          <w:iCs/>
          <w:sz w:val="28"/>
          <w:szCs w:val="28"/>
          <w:lang w:val="kk-KZ" w:eastAsia="ru-RU"/>
        </w:rPr>
      </w:pPr>
      <w:r w:rsidRPr="0025065F">
        <w:rPr>
          <w:rFonts w:ascii="Times New Roman" w:eastAsia="Times New Roman" w:hAnsi="Times New Roman"/>
          <w:bCs/>
          <w:i/>
          <w:iCs/>
          <w:sz w:val="28"/>
          <w:szCs w:val="28"/>
          <w:u w:val="single"/>
          <w:lang w:val="kk-KZ" w:eastAsia="ru-RU"/>
        </w:rPr>
        <w:t xml:space="preserve">Қарқынды ем кезінде </w:t>
      </w:r>
      <w:r>
        <w:rPr>
          <w:rFonts w:ascii="Times New Roman" w:eastAsia="Times New Roman" w:hAnsi="Times New Roman"/>
          <w:bCs/>
          <w:i/>
          <w:iCs/>
          <w:sz w:val="28"/>
          <w:szCs w:val="28"/>
          <w:u w:val="single"/>
          <w:lang w:val="kk-KZ" w:eastAsia="ru-RU"/>
        </w:rPr>
        <w:t>тыныштанд</w:t>
      </w:r>
      <w:r w:rsidR="00C54AD3">
        <w:rPr>
          <w:rFonts w:ascii="Times New Roman" w:eastAsia="Times New Roman" w:hAnsi="Times New Roman"/>
          <w:bCs/>
          <w:i/>
          <w:iCs/>
          <w:sz w:val="28"/>
          <w:szCs w:val="28"/>
          <w:u w:val="single"/>
          <w:lang w:val="kk-KZ" w:eastAsia="ru-RU"/>
        </w:rPr>
        <w:t>ыру</w:t>
      </w:r>
      <w:r>
        <w:rPr>
          <w:rFonts w:ascii="Times New Roman" w:eastAsia="Times New Roman" w:hAnsi="Times New Roman"/>
          <w:bCs/>
          <w:i/>
          <w:iCs/>
          <w:sz w:val="28"/>
          <w:szCs w:val="28"/>
          <w:u w:val="single"/>
          <w:lang w:val="kk-KZ" w:eastAsia="ru-RU"/>
        </w:rPr>
        <w:t xml:space="preserve"> әсерін</w:t>
      </w:r>
      <w:r w:rsidRPr="0025065F">
        <w:rPr>
          <w:rFonts w:ascii="Times New Roman" w:eastAsia="Times New Roman" w:hAnsi="Times New Roman"/>
          <w:bCs/>
          <w:i/>
          <w:iCs/>
          <w:sz w:val="28"/>
          <w:szCs w:val="28"/>
          <w:u w:val="single"/>
          <w:lang w:val="kk-KZ" w:eastAsia="ru-RU"/>
        </w:rPr>
        <w:t xml:space="preserve"> қамтамасыз ету</w:t>
      </w:r>
      <w:r w:rsidRPr="00EA1CAD">
        <w:rPr>
          <w:rFonts w:ascii="Times New Roman" w:eastAsia="Times New Roman" w:hAnsi="Times New Roman"/>
          <w:bCs/>
          <w:i/>
          <w:iCs/>
          <w:sz w:val="28"/>
          <w:szCs w:val="28"/>
          <w:lang w:val="kk-KZ" w:eastAsia="ru-RU"/>
        </w:rPr>
        <w:t>.</w:t>
      </w:r>
    </w:p>
    <w:p w14:paraId="20AEC0D1" w14:textId="77777777" w:rsidR="00F32102" w:rsidRPr="00EA1CAD" w:rsidRDefault="00F32102" w:rsidP="00F32102">
      <w:pPr>
        <w:spacing w:after="0" w:line="240" w:lineRule="auto"/>
        <w:jc w:val="both"/>
        <w:rPr>
          <w:rFonts w:ascii="Times New Roman" w:eastAsia="Times New Roman" w:hAnsi="Times New Roman"/>
          <w:bCs/>
          <w:i/>
          <w:iCs/>
          <w:sz w:val="28"/>
          <w:szCs w:val="28"/>
          <w:lang w:val="kk-KZ" w:eastAsia="ru-RU"/>
        </w:rPr>
      </w:pPr>
      <w:r w:rsidRPr="00EA1CAD">
        <w:rPr>
          <w:rFonts w:ascii="Times New Roman" w:eastAsia="Times New Roman" w:hAnsi="Times New Roman"/>
          <w:bCs/>
          <w:i/>
          <w:iCs/>
          <w:sz w:val="28"/>
          <w:szCs w:val="28"/>
          <w:lang w:val="kk-KZ" w:eastAsia="ru-RU"/>
        </w:rPr>
        <w:t>Ересектер</w:t>
      </w:r>
    </w:p>
    <w:p w14:paraId="6B27C519"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 xml:space="preserve">ӨЖЖ-дағы және қарқынды ем алатын ересек науқастарға Сэйфол препаратын тыныштандыру әсерін қамтамасыз ету үшін қолданған кезде, </w:t>
      </w:r>
      <w:bookmarkStart w:id="8" w:name="_Hlk63442871"/>
      <w:r w:rsidRPr="00EA1CAD">
        <w:rPr>
          <w:rFonts w:ascii="Times New Roman" w:eastAsia="Times New Roman" w:hAnsi="Times New Roman"/>
          <w:bCs/>
          <w:sz w:val="28"/>
          <w:szCs w:val="28"/>
          <w:lang w:val="kk-KZ" w:eastAsia="ru-RU"/>
        </w:rPr>
        <w:t xml:space="preserve">оны үздіксіз инфузия арқылы енгізу ұсынылады. </w:t>
      </w:r>
      <w:bookmarkEnd w:id="8"/>
      <w:r w:rsidRPr="00EA1CAD">
        <w:rPr>
          <w:rFonts w:ascii="Times New Roman" w:eastAsia="Times New Roman" w:hAnsi="Times New Roman"/>
          <w:bCs/>
          <w:sz w:val="28"/>
          <w:szCs w:val="28"/>
          <w:lang w:val="kk-KZ" w:eastAsia="ru-RU"/>
        </w:rPr>
        <w:t xml:space="preserve">Инфузия жылдамдығын тыныштандыру әсерінің қажетті тереңдігін ескере отырып түзету керек, бірақ 0,3–4,0 мг/кг/сағ шегіндегі жылдамдық қанағаттанарлық тыныштандыруға қол жеткізуді қамтамасыз етуі тиіс. </w:t>
      </w:r>
    </w:p>
    <w:p w14:paraId="6FC1529B"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 xml:space="preserve">Сэйфол 16-дағы және одан кіші жастағы пациенттерге қарқынды ем кезінде тыныштандыру үшін </w:t>
      </w:r>
      <w:r>
        <w:rPr>
          <w:rFonts w:ascii="Times New Roman" w:eastAsia="Times New Roman" w:hAnsi="Times New Roman"/>
          <w:bCs/>
          <w:sz w:val="28"/>
          <w:szCs w:val="28"/>
          <w:lang w:val="kk-KZ" w:eastAsia="ru-RU"/>
        </w:rPr>
        <w:t>қолданылмайды</w:t>
      </w:r>
      <w:r w:rsidRPr="00EA1CAD">
        <w:rPr>
          <w:rFonts w:ascii="Times New Roman" w:eastAsia="Times New Roman" w:hAnsi="Times New Roman"/>
          <w:bCs/>
          <w:sz w:val="28"/>
          <w:szCs w:val="28"/>
          <w:lang w:val="kk-KZ" w:eastAsia="ru-RU"/>
        </w:rPr>
        <w:t>.</w:t>
      </w:r>
    </w:p>
    <w:p w14:paraId="668AEE55"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Сэйфолды 5% декстрозамен сұйылтуға болады (төмендегі "Сұйылту және бір</w:t>
      </w:r>
      <w:r>
        <w:rPr>
          <w:rFonts w:ascii="Times New Roman" w:eastAsia="Times New Roman" w:hAnsi="Times New Roman"/>
          <w:bCs/>
          <w:sz w:val="28"/>
          <w:szCs w:val="28"/>
          <w:lang w:val="kk-KZ" w:eastAsia="ru-RU"/>
        </w:rPr>
        <w:t>ге</w:t>
      </w:r>
      <w:r w:rsidRPr="00EA1CAD">
        <w:rPr>
          <w:rFonts w:ascii="Times New Roman" w:eastAsia="Times New Roman" w:hAnsi="Times New Roman"/>
          <w:bCs/>
          <w:sz w:val="28"/>
          <w:szCs w:val="28"/>
          <w:lang w:val="kk-KZ" w:eastAsia="ru-RU"/>
        </w:rPr>
        <w:t xml:space="preserve"> қолдану" кестесін қараңыз).</w:t>
      </w:r>
    </w:p>
    <w:p w14:paraId="7AE60D9D" w14:textId="77777777" w:rsidR="00F32102" w:rsidRPr="00EA1CAD" w:rsidRDefault="00F32102" w:rsidP="00F32102">
      <w:pPr>
        <w:spacing w:after="0" w:line="240" w:lineRule="auto"/>
        <w:jc w:val="both"/>
        <w:rPr>
          <w:rStyle w:val="shorttext"/>
          <w:rFonts w:ascii="Times New Roman" w:hAnsi="Times New Roman"/>
          <w:color w:val="000000"/>
          <w:sz w:val="28"/>
          <w:szCs w:val="28"/>
          <w:lang w:val="kk-KZ"/>
        </w:rPr>
      </w:pPr>
      <w:r>
        <w:rPr>
          <w:rFonts w:ascii="Times New Roman" w:eastAsia="Times New Roman" w:hAnsi="Times New Roman"/>
          <w:bCs/>
          <w:sz w:val="28"/>
          <w:szCs w:val="28"/>
          <w:lang w:val="kk-KZ" w:eastAsia="ru-RU"/>
        </w:rPr>
        <w:t>Сэйфолды майдың артық жүктеме</w:t>
      </w:r>
      <w:r w:rsidRPr="00EA1CAD">
        <w:rPr>
          <w:rFonts w:ascii="Times New Roman" w:eastAsia="Times New Roman" w:hAnsi="Times New Roman"/>
          <w:bCs/>
          <w:sz w:val="28"/>
          <w:szCs w:val="28"/>
          <w:lang w:val="kk-KZ" w:eastAsia="ru-RU"/>
        </w:rPr>
        <w:t xml:space="preserve"> қаупі бар деп есептелген пациенттерге тағайындаған кезде қандағы липидтердің деңгейін бақылау ұсынылады. </w:t>
      </w:r>
      <w:r w:rsidRPr="00EA1CAD">
        <w:rPr>
          <w:rStyle w:val="shorttext"/>
          <w:rFonts w:ascii="Times New Roman" w:hAnsi="Times New Roman"/>
          <w:color w:val="000000"/>
          <w:sz w:val="28"/>
          <w:szCs w:val="28"/>
          <w:lang w:val="kk-KZ"/>
        </w:rPr>
        <w:t xml:space="preserve">Егер мониторинг майлардың ағзадан </w:t>
      </w:r>
      <w:r w:rsidRPr="00EA1CAD">
        <w:rPr>
          <w:rFonts w:ascii="Times New Roman" w:hAnsi="Times New Roman"/>
          <w:sz w:val="28"/>
          <w:szCs w:val="28"/>
          <w:lang w:val="kk-KZ"/>
        </w:rPr>
        <w:t>жеткіліксіз шығарылатынын</w:t>
      </w:r>
      <w:r>
        <w:rPr>
          <w:rFonts w:ascii="Times New Roman" w:hAnsi="Times New Roman"/>
          <w:sz w:val="28"/>
          <w:szCs w:val="28"/>
          <w:lang w:val="kk-KZ"/>
        </w:rPr>
        <w:t xml:space="preserve"> көрсетсе,</w:t>
      </w:r>
      <w:r w:rsidRPr="00EA1CAD">
        <w:rPr>
          <w:rStyle w:val="shorttext"/>
          <w:rFonts w:ascii="Times New Roman" w:hAnsi="Times New Roman"/>
          <w:color w:val="000000"/>
          <w:sz w:val="28"/>
          <w:szCs w:val="28"/>
          <w:lang w:val="kk-KZ"/>
        </w:rPr>
        <w:t xml:space="preserve"> Сэйфол</w:t>
      </w:r>
      <w:r>
        <w:rPr>
          <w:rStyle w:val="shorttext"/>
          <w:rFonts w:ascii="Times New Roman" w:hAnsi="Times New Roman"/>
          <w:color w:val="000000"/>
          <w:sz w:val="28"/>
          <w:szCs w:val="28"/>
          <w:lang w:val="kk-KZ"/>
        </w:rPr>
        <w:t xml:space="preserve"> препаратын</w:t>
      </w:r>
      <w:r w:rsidRPr="00EA1CAD">
        <w:rPr>
          <w:rStyle w:val="shorttext"/>
          <w:rFonts w:ascii="Times New Roman" w:hAnsi="Times New Roman"/>
          <w:color w:val="000000"/>
          <w:sz w:val="28"/>
          <w:szCs w:val="28"/>
          <w:lang w:val="kk-KZ"/>
        </w:rPr>
        <w:t xml:space="preserve"> енгізу тиісінше түзетілуі керек. Егер пациент бір мезгілде вена ішіне енгізу үшін басқа липидтерді қабылдаса, олардың </w:t>
      </w:r>
      <w:r w:rsidRPr="00EA1CAD">
        <w:rPr>
          <w:rStyle w:val="shorttext"/>
          <w:rFonts w:ascii="Times New Roman" w:hAnsi="Times New Roman"/>
          <w:color w:val="000000"/>
          <w:sz w:val="28"/>
          <w:szCs w:val="28"/>
          <w:lang w:val="kk-KZ"/>
        </w:rPr>
        <w:lastRenderedPageBreak/>
        <w:t>мөлшері Сэйфол препараты</w:t>
      </w:r>
      <w:r>
        <w:rPr>
          <w:rStyle w:val="shorttext"/>
          <w:rFonts w:ascii="Times New Roman" w:hAnsi="Times New Roman"/>
          <w:color w:val="000000"/>
          <w:sz w:val="28"/>
          <w:szCs w:val="28"/>
          <w:lang w:val="kk-KZ"/>
        </w:rPr>
        <w:t>ның құрамында енгізілетін</w:t>
      </w:r>
      <w:r w:rsidRPr="00EA1CAD">
        <w:rPr>
          <w:rStyle w:val="shorttext"/>
          <w:rFonts w:ascii="Times New Roman" w:hAnsi="Times New Roman"/>
          <w:color w:val="000000"/>
          <w:sz w:val="28"/>
          <w:szCs w:val="28"/>
          <w:lang w:val="kk-KZ"/>
        </w:rPr>
        <w:t xml:space="preserve"> липидтер</w:t>
      </w:r>
      <w:r>
        <w:rPr>
          <w:rStyle w:val="shorttext"/>
          <w:rFonts w:ascii="Times New Roman" w:hAnsi="Times New Roman"/>
          <w:color w:val="000000"/>
          <w:sz w:val="28"/>
          <w:szCs w:val="28"/>
          <w:lang w:val="kk-KZ"/>
        </w:rPr>
        <w:t xml:space="preserve"> мөлшерін</w:t>
      </w:r>
      <w:r w:rsidRPr="00EA1CAD">
        <w:rPr>
          <w:rStyle w:val="shorttext"/>
          <w:rFonts w:ascii="Times New Roman" w:hAnsi="Times New Roman"/>
          <w:color w:val="000000"/>
          <w:sz w:val="28"/>
          <w:szCs w:val="28"/>
          <w:lang w:val="kk-KZ"/>
        </w:rPr>
        <w:t xml:space="preserve"> ескере отырып, азайтылуы тиіс. </w:t>
      </w:r>
      <w:r w:rsidRPr="00EA1CAD">
        <w:rPr>
          <w:rFonts w:ascii="Times New Roman" w:hAnsi="Times New Roman"/>
          <w:sz w:val="28"/>
          <w:szCs w:val="28"/>
          <w:lang w:val="kk-KZ"/>
        </w:rPr>
        <w:t>1,0 мл Сэйфолдың құрамында шамамен 0,1 г май бар.</w:t>
      </w:r>
      <w:r w:rsidRPr="00EA1CAD">
        <w:rPr>
          <w:rStyle w:val="shorttext"/>
          <w:rFonts w:ascii="Times New Roman" w:hAnsi="Times New Roman"/>
          <w:color w:val="000000"/>
          <w:sz w:val="28"/>
          <w:szCs w:val="28"/>
          <w:lang w:val="kk-KZ"/>
        </w:rPr>
        <w:t xml:space="preserve">  </w:t>
      </w:r>
    </w:p>
    <w:p w14:paraId="66A53EF6"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Егер тыныштандырудың ұзақтығы 3 күннен асса, барлық пациенттерде липидтердің мониторингін жүргізген жөн.</w:t>
      </w:r>
    </w:p>
    <w:p w14:paraId="6C6D582E" w14:textId="77777777" w:rsidR="00F32102" w:rsidRPr="00EA1CAD" w:rsidRDefault="00F32102" w:rsidP="00F32102">
      <w:pPr>
        <w:spacing w:after="0"/>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Пациенттердің ерекше топтары</w:t>
      </w:r>
    </w:p>
    <w:p w14:paraId="39DCBD5F" w14:textId="77777777" w:rsidR="00F32102" w:rsidRPr="00EA1CAD" w:rsidRDefault="00F32102" w:rsidP="00F32102">
      <w:pPr>
        <w:spacing w:after="0"/>
        <w:jc w:val="both"/>
        <w:rPr>
          <w:rFonts w:ascii="Times New Roman" w:eastAsia="Times New Roman" w:hAnsi="Times New Roman"/>
          <w:i/>
          <w:sz w:val="28"/>
          <w:szCs w:val="28"/>
          <w:lang w:val="kk-KZ" w:eastAsia="ru-RU"/>
        </w:rPr>
      </w:pPr>
      <w:r w:rsidRPr="00EA1CAD">
        <w:rPr>
          <w:rFonts w:ascii="Times New Roman" w:eastAsia="Times New Roman" w:hAnsi="Times New Roman"/>
          <w:i/>
          <w:sz w:val="28"/>
          <w:szCs w:val="28"/>
          <w:lang w:val="kk-KZ" w:eastAsia="ru-RU"/>
        </w:rPr>
        <w:t>Егде жастағы пациенттер</w:t>
      </w:r>
    </w:p>
    <w:p w14:paraId="6459A546" w14:textId="77777777" w:rsidR="00F32102" w:rsidRPr="00EA1CAD" w:rsidRDefault="00F32102" w:rsidP="00F32102">
      <w:pPr>
        <w:spacing w:after="0"/>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Седативтік әсерді қамтамасыз ету үшін Сэйфол препаратын пайдаланған кезде инфузия жылдамдығы немесе препараттың "</w:t>
      </w:r>
      <w:r>
        <w:rPr>
          <w:rFonts w:ascii="Times New Roman" w:eastAsia="Times New Roman" w:hAnsi="Times New Roman"/>
          <w:iCs/>
          <w:sz w:val="28"/>
          <w:szCs w:val="28"/>
          <w:lang w:val="kk-KZ" w:eastAsia="ru-RU"/>
        </w:rPr>
        <w:t>көзделген</w:t>
      </w:r>
      <w:r w:rsidRPr="00EA1CAD">
        <w:rPr>
          <w:rFonts w:ascii="Times New Roman" w:eastAsia="Times New Roman" w:hAnsi="Times New Roman"/>
          <w:iCs/>
          <w:sz w:val="28"/>
          <w:szCs w:val="28"/>
          <w:lang w:val="kk-KZ" w:eastAsia="ru-RU"/>
        </w:rPr>
        <w:t xml:space="preserve"> концентрациясы" азайтылуы тиіс. ASA 3-ші және 4-ші класты пациенттер үшін дозаны және енгізу жылдамдығын одан әрі төмендету қажет болуы мүмкін. Жүрек-қантамыр және тыныс алу жүйелерінің бәсеңдеуін болдырмау үшін егде жастағы науқастарға </w:t>
      </w:r>
      <w:r>
        <w:rPr>
          <w:rFonts w:ascii="Times New Roman" w:eastAsia="Times New Roman" w:hAnsi="Times New Roman"/>
          <w:iCs/>
          <w:sz w:val="28"/>
          <w:szCs w:val="28"/>
          <w:lang w:val="kk-KZ" w:eastAsia="ru-RU"/>
        </w:rPr>
        <w:t>жылдам</w:t>
      </w:r>
      <w:r w:rsidRPr="00EA1CAD">
        <w:rPr>
          <w:rFonts w:ascii="Times New Roman" w:eastAsia="Times New Roman" w:hAnsi="Times New Roman"/>
          <w:iCs/>
          <w:sz w:val="28"/>
          <w:szCs w:val="28"/>
          <w:lang w:val="kk-KZ" w:eastAsia="ru-RU"/>
        </w:rPr>
        <w:t xml:space="preserve"> болюсті енгізу (</w:t>
      </w:r>
      <w:r>
        <w:rPr>
          <w:rFonts w:ascii="Times New Roman" w:eastAsia="Times New Roman" w:hAnsi="Times New Roman"/>
          <w:iCs/>
          <w:sz w:val="28"/>
          <w:szCs w:val="28"/>
          <w:lang w:val="kk-KZ" w:eastAsia="ru-RU"/>
        </w:rPr>
        <w:t>бір рет</w:t>
      </w:r>
      <w:r w:rsidRPr="00EA1CAD">
        <w:rPr>
          <w:rFonts w:ascii="Times New Roman" w:eastAsia="Times New Roman" w:hAnsi="Times New Roman"/>
          <w:iCs/>
          <w:sz w:val="28"/>
          <w:szCs w:val="28"/>
          <w:lang w:val="kk-KZ" w:eastAsia="ru-RU"/>
        </w:rPr>
        <w:t xml:space="preserve"> немесе қайталап) ұсынылмайды.</w:t>
      </w:r>
    </w:p>
    <w:p w14:paraId="5E265E5F" w14:textId="77777777" w:rsidR="00F32102" w:rsidRPr="00EA1CAD" w:rsidRDefault="00F32102" w:rsidP="00F32102">
      <w:pPr>
        <w:spacing w:after="0" w:line="240" w:lineRule="auto"/>
        <w:jc w:val="both"/>
        <w:rPr>
          <w:rFonts w:ascii="Times New Roman" w:eastAsia="Times New Roman" w:hAnsi="Times New Roman"/>
          <w:bCs/>
          <w:i/>
          <w:iCs/>
          <w:sz w:val="28"/>
          <w:szCs w:val="28"/>
          <w:lang w:val="kk-KZ" w:eastAsia="ru-RU"/>
        </w:rPr>
      </w:pPr>
      <w:r w:rsidRPr="00EA1CAD">
        <w:rPr>
          <w:rFonts w:ascii="Times New Roman" w:eastAsia="Times New Roman" w:hAnsi="Times New Roman"/>
          <w:bCs/>
          <w:i/>
          <w:iCs/>
          <w:sz w:val="28"/>
          <w:szCs w:val="28"/>
          <w:lang w:val="kk-KZ" w:eastAsia="ru-RU"/>
        </w:rPr>
        <w:t>Балалар</w:t>
      </w:r>
    </w:p>
    <w:p w14:paraId="00FF4A97" w14:textId="77777777" w:rsidR="00F32102" w:rsidRPr="00EA1CAD" w:rsidRDefault="00F32102" w:rsidP="00F32102">
      <w:pPr>
        <w:spacing w:after="0" w:line="240" w:lineRule="auto"/>
        <w:jc w:val="both"/>
        <w:rPr>
          <w:rFonts w:ascii="Times New Roman" w:eastAsia="Times New Roman" w:hAnsi="Times New Roman"/>
          <w:bCs/>
          <w:i/>
          <w:iCs/>
          <w:sz w:val="28"/>
          <w:szCs w:val="28"/>
          <w:lang w:val="kk-KZ" w:eastAsia="ru-RU"/>
        </w:rPr>
      </w:pPr>
      <w:r w:rsidRPr="00EA1CAD">
        <w:rPr>
          <w:rFonts w:ascii="Times New Roman" w:eastAsia="Times New Roman" w:hAnsi="Times New Roman"/>
          <w:bCs/>
          <w:sz w:val="28"/>
          <w:szCs w:val="28"/>
          <w:lang w:val="kk-KZ" w:eastAsia="ru-RU"/>
        </w:rPr>
        <w:t xml:space="preserve">Сэйфол </w:t>
      </w:r>
      <w:r>
        <w:rPr>
          <w:rFonts w:ascii="Times New Roman" w:eastAsia="Times New Roman" w:hAnsi="Times New Roman"/>
          <w:bCs/>
          <w:sz w:val="28"/>
          <w:szCs w:val="28"/>
          <w:lang w:val="kk-KZ" w:eastAsia="ru-RU"/>
        </w:rPr>
        <w:t xml:space="preserve">препаратын </w:t>
      </w:r>
      <w:r>
        <w:rPr>
          <w:rFonts w:ascii="Times New Roman" w:eastAsia="Times New Roman" w:hAnsi="Times New Roman"/>
          <w:sz w:val="28"/>
          <w:szCs w:val="28"/>
          <w:lang w:val="kk-KZ" w:eastAsia="ru-RU"/>
        </w:rPr>
        <w:t>ӨЖЖ-дағы және</w:t>
      </w:r>
      <w:r w:rsidRPr="00EA1CAD">
        <w:rPr>
          <w:rFonts w:ascii="Times New Roman" w:eastAsia="Times New Roman" w:hAnsi="Times New Roman"/>
          <w:sz w:val="28"/>
          <w:szCs w:val="28"/>
          <w:lang w:val="kk-KZ" w:eastAsia="ru-RU"/>
        </w:rPr>
        <w:t xml:space="preserve"> қарқынды терапия алатын </w:t>
      </w:r>
      <w:r w:rsidRPr="00EA1CAD">
        <w:rPr>
          <w:rFonts w:ascii="Times New Roman" w:eastAsia="Times New Roman" w:hAnsi="Times New Roman"/>
          <w:bCs/>
          <w:sz w:val="28"/>
          <w:szCs w:val="28"/>
          <w:lang w:val="kk-KZ" w:eastAsia="ru-RU"/>
        </w:rPr>
        <w:t>16 жасқа дейінгі</w:t>
      </w:r>
      <w:r w:rsidRPr="00EA1CAD">
        <w:rPr>
          <w:rFonts w:ascii="Times New Roman" w:eastAsia="Times New Roman" w:hAnsi="Times New Roman"/>
          <w:sz w:val="28"/>
          <w:szCs w:val="28"/>
          <w:lang w:val="kk-KZ" w:eastAsia="ru-RU"/>
        </w:rPr>
        <w:t xml:space="preserve"> балаларға </w:t>
      </w:r>
      <w:r>
        <w:rPr>
          <w:rFonts w:ascii="Times New Roman" w:eastAsia="Times New Roman" w:hAnsi="Times New Roman"/>
          <w:sz w:val="28"/>
          <w:szCs w:val="28"/>
          <w:lang w:val="kk-KZ" w:eastAsia="ru-RU"/>
        </w:rPr>
        <w:t>қолдануға болмайды</w:t>
      </w:r>
      <w:r w:rsidRPr="00EA1CAD">
        <w:rPr>
          <w:rFonts w:ascii="Times New Roman" w:eastAsia="Times New Roman" w:hAnsi="Times New Roman"/>
          <w:sz w:val="28"/>
          <w:szCs w:val="28"/>
          <w:lang w:val="kk-KZ" w:eastAsia="ru-RU"/>
        </w:rPr>
        <w:t>.</w:t>
      </w:r>
    </w:p>
    <w:p w14:paraId="5CDD41CB" w14:textId="77777777" w:rsidR="00E26804" w:rsidRPr="0008371B" w:rsidRDefault="006A2DC2" w:rsidP="000F0321">
      <w:pPr>
        <w:spacing w:after="0" w:line="240" w:lineRule="auto"/>
        <w:jc w:val="both"/>
        <w:rPr>
          <w:rFonts w:ascii="Times New Roman" w:eastAsia="Times New Roman" w:hAnsi="Times New Roman"/>
          <w:b/>
          <w:bCs/>
          <w:i/>
          <w:sz w:val="28"/>
          <w:szCs w:val="28"/>
          <w:lang w:val="kk-KZ" w:eastAsia="ru-RU"/>
        </w:rPr>
      </w:pPr>
      <w:r w:rsidRPr="0008371B">
        <w:rPr>
          <w:rFonts w:ascii="Times New Roman" w:eastAsia="Times New Roman" w:hAnsi="Times New Roman"/>
          <w:b/>
          <w:bCs/>
          <w:i/>
          <w:sz w:val="28"/>
          <w:szCs w:val="28"/>
          <w:lang w:val="kk-KZ" w:eastAsia="ru-RU"/>
        </w:rPr>
        <w:t>Енгізу әдісі мен жолы</w:t>
      </w:r>
    </w:p>
    <w:p w14:paraId="2F31F8C4"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bookmarkStart w:id="9" w:name="_Hlk57046885"/>
      <w:r w:rsidRPr="00EA1CAD">
        <w:rPr>
          <w:rFonts w:ascii="Times New Roman" w:eastAsia="Times New Roman" w:hAnsi="Times New Roman"/>
          <w:bCs/>
          <w:sz w:val="28"/>
          <w:szCs w:val="28"/>
          <w:lang w:val="kk-KZ" w:eastAsia="ru-RU"/>
        </w:rPr>
        <w:t xml:space="preserve">Сэйфолдың ауырсынуды басатын қасиеттері жоқ, сондықтан, әдетте, ауырсынуды басатын </w:t>
      </w:r>
      <w:r>
        <w:rPr>
          <w:rFonts w:ascii="Times New Roman" w:eastAsia="Times New Roman" w:hAnsi="Times New Roman"/>
          <w:bCs/>
          <w:sz w:val="28"/>
          <w:szCs w:val="28"/>
          <w:lang w:val="kk-KZ" w:eastAsia="ru-RU"/>
        </w:rPr>
        <w:t>дәрілерді</w:t>
      </w:r>
      <w:r w:rsidRPr="00EA1CAD">
        <w:rPr>
          <w:rFonts w:ascii="Times New Roman" w:eastAsia="Times New Roman" w:hAnsi="Times New Roman"/>
          <w:bCs/>
          <w:sz w:val="28"/>
          <w:szCs w:val="28"/>
          <w:lang w:val="kk-KZ" w:eastAsia="ru-RU"/>
        </w:rPr>
        <w:t xml:space="preserve"> қосымша қолдануды қажет етеді.</w:t>
      </w:r>
    </w:p>
    <w:p w14:paraId="2B214B59"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Сэйфолды сұйылтылмаған немесе тек 5% декстрозамен сұйылтылған күйінде (BP венаішілік инфузия), инфузия</w:t>
      </w:r>
      <w:r>
        <w:rPr>
          <w:rFonts w:ascii="Times New Roman" w:eastAsia="Times New Roman" w:hAnsi="Times New Roman"/>
          <w:bCs/>
          <w:sz w:val="28"/>
          <w:szCs w:val="28"/>
          <w:lang w:val="kk-KZ" w:eastAsia="ru-RU"/>
        </w:rPr>
        <w:t xml:space="preserve">ға арналған </w:t>
      </w:r>
      <w:r w:rsidRPr="00EA1CAD">
        <w:rPr>
          <w:rFonts w:ascii="Times New Roman" w:eastAsia="Times New Roman" w:hAnsi="Times New Roman"/>
          <w:bCs/>
          <w:sz w:val="28"/>
          <w:szCs w:val="28"/>
          <w:lang w:val="kk-KZ" w:eastAsia="ru-RU"/>
        </w:rPr>
        <w:t xml:space="preserve">ПВХ </w:t>
      </w:r>
      <w:r>
        <w:rPr>
          <w:rFonts w:ascii="Times New Roman" w:eastAsia="Times New Roman" w:hAnsi="Times New Roman"/>
          <w:bCs/>
          <w:sz w:val="28"/>
          <w:szCs w:val="28"/>
          <w:lang w:val="kk-KZ" w:eastAsia="ru-RU"/>
        </w:rPr>
        <w:t>қапшықтарда</w:t>
      </w:r>
      <w:r w:rsidRPr="00EA1CAD">
        <w:rPr>
          <w:rFonts w:ascii="Times New Roman" w:eastAsia="Times New Roman" w:hAnsi="Times New Roman"/>
          <w:bCs/>
          <w:sz w:val="28"/>
          <w:szCs w:val="28"/>
          <w:lang w:val="kk-KZ" w:eastAsia="ru-RU"/>
        </w:rPr>
        <w:t xml:space="preserve"> немесе инфузия</w:t>
      </w:r>
      <w:r>
        <w:rPr>
          <w:rFonts w:ascii="Times New Roman" w:eastAsia="Times New Roman" w:hAnsi="Times New Roman"/>
          <w:bCs/>
          <w:sz w:val="28"/>
          <w:szCs w:val="28"/>
          <w:lang w:val="kk-KZ" w:eastAsia="ru-RU"/>
        </w:rPr>
        <w:t xml:space="preserve">ға арналған </w:t>
      </w:r>
      <w:r w:rsidRPr="00EA1CAD">
        <w:rPr>
          <w:rFonts w:ascii="Times New Roman" w:eastAsia="Times New Roman" w:hAnsi="Times New Roman"/>
          <w:bCs/>
          <w:sz w:val="28"/>
          <w:szCs w:val="28"/>
          <w:lang w:val="kk-KZ" w:eastAsia="ru-RU"/>
        </w:rPr>
        <w:t xml:space="preserve">шыны </w:t>
      </w:r>
      <w:r>
        <w:rPr>
          <w:rFonts w:ascii="Times New Roman" w:eastAsia="Times New Roman" w:hAnsi="Times New Roman"/>
          <w:bCs/>
          <w:sz w:val="28"/>
          <w:szCs w:val="28"/>
          <w:lang w:val="kk-KZ" w:eastAsia="ru-RU"/>
        </w:rPr>
        <w:t>құтыларда</w:t>
      </w:r>
      <w:r w:rsidRPr="00EA1CAD">
        <w:rPr>
          <w:rFonts w:ascii="Times New Roman" w:eastAsia="Times New Roman" w:hAnsi="Times New Roman"/>
          <w:bCs/>
          <w:sz w:val="28"/>
          <w:szCs w:val="28"/>
          <w:lang w:val="kk-KZ" w:eastAsia="ru-RU"/>
        </w:rPr>
        <w:t xml:space="preserve"> инфузия үшін қолдануға болады. 1-ден 5 дейін (мл-ге 2 мг пропофол) аспауы тиіс сұйылтуларды тікелей қабылда</w:t>
      </w:r>
      <w:r>
        <w:rPr>
          <w:rFonts w:ascii="Times New Roman" w:eastAsia="Times New Roman" w:hAnsi="Times New Roman"/>
          <w:bCs/>
          <w:sz w:val="28"/>
          <w:szCs w:val="28"/>
          <w:lang w:val="kk-KZ" w:eastAsia="ru-RU"/>
        </w:rPr>
        <w:t>р</w:t>
      </w:r>
      <w:r w:rsidRPr="00EA1CAD">
        <w:rPr>
          <w:rFonts w:ascii="Times New Roman" w:eastAsia="Times New Roman" w:hAnsi="Times New Roman"/>
          <w:bCs/>
          <w:sz w:val="28"/>
          <w:szCs w:val="28"/>
          <w:lang w:val="kk-KZ" w:eastAsia="ru-RU"/>
        </w:rPr>
        <w:t xml:space="preserve"> алдында асептикалық жағдайларда дайындау және дайындағаннан кейін 6 сағат ішінде пайдалану керек.</w:t>
      </w:r>
    </w:p>
    <w:p w14:paraId="37546E7F"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Поливинилхлоридтен жасалған қап</w:t>
      </w:r>
      <w:r>
        <w:rPr>
          <w:rFonts w:ascii="Times New Roman" w:eastAsia="Times New Roman" w:hAnsi="Times New Roman"/>
          <w:bCs/>
          <w:sz w:val="28"/>
          <w:szCs w:val="28"/>
          <w:lang w:val="kk-KZ" w:eastAsia="ru-RU"/>
        </w:rPr>
        <w:t>шық</w:t>
      </w:r>
      <w:r w:rsidRPr="00EA1CAD">
        <w:rPr>
          <w:rFonts w:ascii="Times New Roman" w:eastAsia="Times New Roman" w:hAnsi="Times New Roman"/>
          <w:bCs/>
          <w:sz w:val="28"/>
          <w:szCs w:val="28"/>
          <w:lang w:val="kk-KZ" w:eastAsia="ru-RU"/>
        </w:rPr>
        <w:t>тарда сұйылту кезінде қап</w:t>
      </w:r>
      <w:r>
        <w:rPr>
          <w:rFonts w:ascii="Times New Roman" w:eastAsia="Times New Roman" w:hAnsi="Times New Roman"/>
          <w:bCs/>
          <w:sz w:val="28"/>
          <w:szCs w:val="28"/>
          <w:lang w:val="kk-KZ" w:eastAsia="ru-RU"/>
        </w:rPr>
        <w:t>шық</w:t>
      </w:r>
      <w:r w:rsidRPr="00EA1CAD">
        <w:rPr>
          <w:rFonts w:ascii="Times New Roman" w:eastAsia="Times New Roman" w:hAnsi="Times New Roman"/>
          <w:bCs/>
          <w:sz w:val="28"/>
          <w:szCs w:val="28"/>
          <w:lang w:val="kk-KZ" w:eastAsia="ru-RU"/>
        </w:rPr>
        <w:t>ты толық толтыру ұсынылады; сұйылтылған ерітіндіні дайындау құюға арналған ерітіндіні алып тастап және оны пропофолдың баламалы көлемімен алмастырып жүзеге асыру керек.</w:t>
      </w:r>
    </w:p>
    <w:p w14:paraId="3D1FDDD2"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 xml:space="preserve">Сэйфол препаратының сұйылтылған ерітіндісін инфузияға арналған әртүрлі реттелетін жүйелерді пайдалана отырып енгізуге болады, алайда тек осындай құрылғыларды пайдалану сұйылтылған Сэйфол препаратының үлкен көлемін кездейсоқ, бақылаусыз енгізу қаупін толық болдырмауға мүмкіндік бермейді. Бюреткалар, тамшы есептегіштер немесе </w:t>
      </w:r>
      <w:r w:rsidR="00B72D37">
        <w:rPr>
          <w:rFonts w:ascii="Times New Roman" w:eastAsia="Times New Roman" w:hAnsi="Times New Roman"/>
          <w:bCs/>
          <w:sz w:val="28"/>
          <w:szCs w:val="28"/>
          <w:lang w:val="kk-KZ" w:eastAsia="ru-RU"/>
        </w:rPr>
        <w:t>дозалағыш</w:t>
      </w:r>
      <w:r w:rsidRPr="00EA1CAD">
        <w:rPr>
          <w:rFonts w:ascii="Times New Roman" w:eastAsia="Times New Roman" w:hAnsi="Times New Roman"/>
          <w:bCs/>
          <w:sz w:val="28"/>
          <w:szCs w:val="28"/>
          <w:lang w:val="kk-KZ" w:eastAsia="ru-RU"/>
        </w:rPr>
        <w:t xml:space="preserve"> сорғылар әрқашан инфузияға арналған желінің құрамына кіруі тиіс. Бюреткадағы сұйылтылған Сэйфол препаратының максималды көлемін таңдау кезінде бақылаусыз енгізу қаупін ескеру керек.</w:t>
      </w:r>
    </w:p>
    <w:p w14:paraId="0A8D9969"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Сэйфол сұйылтылмаған күйінде анестезияны </w:t>
      </w:r>
      <w:r>
        <w:rPr>
          <w:rFonts w:ascii="Times New Roman" w:eastAsia="Times New Roman" w:hAnsi="Times New Roman"/>
          <w:iCs/>
          <w:sz w:val="28"/>
          <w:szCs w:val="28"/>
          <w:lang w:val="kk-KZ" w:eastAsia="ru-RU"/>
        </w:rPr>
        <w:t>демеу</w:t>
      </w:r>
      <w:r w:rsidRPr="00EA1CAD">
        <w:rPr>
          <w:rFonts w:ascii="Times New Roman" w:eastAsia="Times New Roman" w:hAnsi="Times New Roman"/>
          <w:iCs/>
          <w:sz w:val="28"/>
          <w:szCs w:val="28"/>
          <w:lang w:val="kk-KZ" w:eastAsia="ru-RU"/>
        </w:rPr>
        <w:t xml:space="preserve"> үшін қолданылғанда, инфузия жылдамдығын бақылау үшін әрдайым шприц сорғылары немесе көлемді инфузиялық сорғылар сияқты жабдықты пайдалану ұсынылады.</w:t>
      </w:r>
    </w:p>
    <w:p w14:paraId="7542F5A2"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Сэйфолды инъекция орнына жақын клапанды тетік арқылы, 5% декстроза ерітіндісін, 0,9% натрий хлориді ерітіндісін немесе 0,18% натрий хлориді </w:t>
      </w:r>
      <w:r w:rsidRPr="00EA1CAD">
        <w:rPr>
          <w:rFonts w:ascii="Times New Roman" w:eastAsia="Times New Roman" w:hAnsi="Times New Roman"/>
          <w:iCs/>
          <w:sz w:val="28"/>
          <w:szCs w:val="28"/>
          <w:lang w:val="kk-KZ" w:eastAsia="ru-RU"/>
        </w:rPr>
        <w:lastRenderedPageBreak/>
        <w:t>ерітіндісі бар 4% декстроза ерітіндісін вена іші</w:t>
      </w:r>
      <w:r>
        <w:rPr>
          <w:rFonts w:ascii="Times New Roman" w:eastAsia="Times New Roman" w:hAnsi="Times New Roman"/>
          <w:iCs/>
          <w:sz w:val="28"/>
          <w:szCs w:val="28"/>
          <w:lang w:val="kk-KZ" w:eastAsia="ru-RU"/>
        </w:rPr>
        <w:t>не</w:t>
      </w:r>
      <w:r w:rsidRPr="00EA1CAD">
        <w:rPr>
          <w:rFonts w:ascii="Times New Roman" w:eastAsia="Times New Roman" w:hAnsi="Times New Roman"/>
          <w:iCs/>
          <w:sz w:val="28"/>
          <w:szCs w:val="28"/>
          <w:lang w:val="kk-KZ" w:eastAsia="ru-RU"/>
        </w:rPr>
        <w:t xml:space="preserve"> енгізумен бір мезгілде енгізуге болады.</w:t>
      </w:r>
    </w:p>
    <w:p w14:paraId="24D6334D"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Бастапқы инъекция кезінде ауырсынуды азайту үшін Сэйфолды 0,5% немесе 1% консерванттарсыз лидокаин инъекциясымен араластыруға болады.</w:t>
      </w:r>
    </w:p>
    <w:p w14:paraId="487AD6BB" w14:textId="77777777" w:rsidR="00F32102" w:rsidRPr="00EA1CAD" w:rsidRDefault="00F32102" w:rsidP="00F32102">
      <w:pPr>
        <w:spacing w:after="0" w:line="240" w:lineRule="auto"/>
        <w:jc w:val="both"/>
        <w:rPr>
          <w:rFonts w:ascii="Times New Roman" w:eastAsia="Times New Roman" w:hAnsi="Times New Roman"/>
          <w:bCs/>
          <w:sz w:val="28"/>
          <w:szCs w:val="28"/>
          <w:u w:val="single"/>
          <w:lang w:val="kk-KZ" w:eastAsia="ru-RU"/>
        </w:rPr>
      </w:pPr>
      <w:r w:rsidRPr="00EA1CAD">
        <w:rPr>
          <w:rFonts w:ascii="Times New Roman" w:eastAsia="Times New Roman" w:hAnsi="Times New Roman"/>
          <w:bCs/>
          <w:sz w:val="28"/>
          <w:szCs w:val="28"/>
          <w:u w:val="single"/>
          <w:lang w:val="kk-KZ" w:eastAsia="ru-RU"/>
        </w:rPr>
        <w:t xml:space="preserve">Жалпы анестезияны индукциялау және </w:t>
      </w:r>
      <w:r>
        <w:rPr>
          <w:rFonts w:ascii="Times New Roman" w:eastAsia="Times New Roman" w:hAnsi="Times New Roman"/>
          <w:bCs/>
          <w:sz w:val="28"/>
          <w:szCs w:val="28"/>
          <w:u w:val="single"/>
          <w:lang w:val="kk-KZ" w:eastAsia="ru-RU"/>
        </w:rPr>
        <w:t>демеу</w:t>
      </w:r>
    </w:p>
    <w:p w14:paraId="2B8CA1E5"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 xml:space="preserve">55 жасқа дейінгі ересек пациенттерде анестезия, әдетте, пропофолдың </w:t>
      </w:r>
      <w:r>
        <w:rPr>
          <w:rFonts w:ascii="Times New Roman" w:eastAsia="Times New Roman" w:hAnsi="Times New Roman"/>
          <w:bCs/>
          <w:sz w:val="28"/>
          <w:szCs w:val="28"/>
          <w:lang w:val="kk-KZ" w:eastAsia="ru-RU"/>
        </w:rPr>
        <w:t>көзделген</w:t>
      </w:r>
      <w:r w:rsidRPr="00EA1CAD">
        <w:rPr>
          <w:rFonts w:ascii="Times New Roman" w:eastAsia="Times New Roman" w:hAnsi="Times New Roman"/>
          <w:bCs/>
          <w:sz w:val="28"/>
          <w:szCs w:val="28"/>
          <w:lang w:val="kk-KZ" w:eastAsia="ru-RU"/>
        </w:rPr>
        <w:t xml:space="preserve"> концентрациясы 4-тен 8 мкг/мл-ге дейін индукциялануы мүмкін. Пропофолдың бастапқы </w:t>
      </w:r>
      <w:r>
        <w:rPr>
          <w:rFonts w:ascii="Times New Roman" w:eastAsia="Times New Roman" w:hAnsi="Times New Roman"/>
          <w:bCs/>
          <w:sz w:val="28"/>
          <w:szCs w:val="28"/>
          <w:lang w:val="kk-KZ" w:eastAsia="ru-RU"/>
        </w:rPr>
        <w:t>көзделген</w:t>
      </w:r>
      <w:r w:rsidRPr="00EA1CAD">
        <w:rPr>
          <w:rFonts w:ascii="Times New Roman" w:eastAsia="Times New Roman" w:hAnsi="Times New Roman"/>
          <w:bCs/>
          <w:sz w:val="28"/>
          <w:szCs w:val="28"/>
          <w:lang w:val="kk-KZ" w:eastAsia="ru-RU"/>
        </w:rPr>
        <w:t xml:space="preserve"> концентрациясы 4 мкг/мл премедикация алған пациенттерге ұсынылады, премедикациясыз пациенттерге 6 мкг/мл концентрация ұсынылады. Индукцияланудың уақыты осы мақсатты концентрациялар кезінде 60-120 секундты қ</w:t>
      </w:r>
      <w:r>
        <w:rPr>
          <w:rFonts w:ascii="Times New Roman" w:eastAsia="Times New Roman" w:hAnsi="Times New Roman"/>
          <w:bCs/>
          <w:sz w:val="28"/>
          <w:szCs w:val="28"/>
          <w:lang w:val="kk-KZ" w:eastAsia="ru-RU"/>
        </w:rPr>
        <w:t>ұ</w:t>
      </w:r>
      <w:r w:rsidRPr="00EA1CAD">
        <w:rPr>
          <w:rFonts w:ascii="Times New Roman" w:eastAsia="Times New Roman" w:hAnsi="Times New Roman"/>
          <w:bCs/>
          <w:sz w:val="28"/>
          <w:szCs w:val="28"/>
          <w:lang w:val="kk-KZ" w:eastAsia="ru-RU"/>
        </w:rPr>
        <w:t>райды. Жоғары мәндер анестезияның тезірек индукциясына әкеледі, бірақ гемодинамика мен тыныс алу функциясының айқын тежелуімен байланысты болуы мүмкін.</w:t>
      </w:r>
    </w:p>
    <w:p w14:paraId="4D2B9F7D"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 xml:space="preserve">55 жастан асқан пациенттерде және ASA 3 және 4-класстардағы анестезия қаупі бар пациенттерде аз бастапқы </w:t>
      </w:r>
      <w:r>
        <w:rPr>
          <w:rFonts w:ascii="Times New Roman" w:eastAsia="Times New Roman" w:hAnsi="Times New Roman"/>
          <w:bCs/>
          <w:sz w:val="28"/>
          <w:szCs w:val="28"/>
          <w:lang w:val="kk-KZ" w:eastAsia="ru-RU"/>
        </w:rPr>
        <w:t>көзделген</w:t>
      </w:r>
      <w:r w:rsidRPr="00EA1CAD">
        <w:rPr>
          <w:rFonts w:ascii="Times New Roman" w:eastAsia="Times New Roman" w:hAnsi="Times New Roman"/>
          <w:bCs/>
          <w:sz w:val="28"/>
          <w:szCs w:val="28"/>
          <w:lang w:val="kk-KZ" w:eastAsia="ru-RU"/>
        </w:rPr>
        <w:t xml:space="preserve"> концентрацияларды пайдалану керек, анестезияның біртіндеп индукциясына қол жеткізу үшін одан әрі 1 мин аралықпен 0.5-1 мкг/мл-ге біртіндеп ұлғайтылуы мүмкін. Қосымша анальгезия, әдетте, қажет болады және анестезияны ұстап тұру үшін мақсатты концентрацияның төмендеу дәрежесі бірлесе енгізілген анальгезия мөлшеріне байланысты болады. 3-6 мкг/мл аймағындағы пропофолдың </w:t>
      </w:r>
      <w:r>
        <w:rPr>
          <w:rFonts w:ascii="Times New Roman" w:eastAsia="Times New Roman" w:hAnsi="Times New Roman"/>
          <w:bCs/>
          <w:sz w:val="28"/>
          <w:szCs w:val="28"/>
          <w:lang w:val="kk-KZ" w:eastAsia="ru-RU"/>
        </w:rPr>
        <w:t>көзделген</w:t>
      </w:r>
      <w:r w:rsidRPr="00EA1CAD">
        <w:rPr>
          <w:rFonts w:ascii="Times New Roman" w:eastAsia="Times New Roman" w:hAnsi="Times New Roman"/>
          <w:bCs/>
          <w:sz w:val="28"/>
          <w:szCs w:val="28"/>
          <w:lang w:val="kk-KZ" w:eastAsia="ru-RU"/>
        </w:rPr>
        <w:t xml:space="preserve"> концентрациясы әдетте қанағаттанарлық анестезияны қолдайды.</w:t>
      </w:r>
    </w:p>
    <w:p w14:paraId="1D925B53" w14:textId="77777777" w:rsidR="00F32102" w:rsidRPr="00EA1CAD" w:rsidRDefault="00F32102" w:rsidP="00F32102">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Оянған кезде пропофолдың болжамды концентрациясы, әдетте, 1,0–2,0 мкг/мл диапазонында болады және демеуші ем кезінде берілген анальгезия мөлшеріне байланысты болады.</w:t>
      </w:r>
    </w:p>
    <w:p w14:paraId="12C63B9F" w14:textId="77777777" w:rsidR="00F32102" w:rsidRPr="00EA1CAD" w:rsidRDefault="00F32102" w:rsidP="00F32102">
      <w:pPr>
        <w:spacing w:after="0" w:line="240" w:lineRule="auto"/>
        <w:jc w:val="both"/>
        <w:rPr>
          <w:rFonts w:ascii="Times New Roman" w:eastAsia="Times New Roman" w:hAnsi="Times New Roman"/>
          <w:bCs/>
          <w:sz w:val="28"/>
          <w:szCs w:val="28"/>
          <w:u w:val="single"/>
          <w:lang w:val="kk-KZ" w:eastAsia="ru-RU"/>
        </w:rPr>
      </w:pPr>
      <w:r w:rsidRPr="00EA1CAD">
        <w:rPr>
          <w:rFonts w:ascii="Times New Roman" w:eastAsia="Times New Roman" w:hAnsi="Times New Roman"/>
          <w:bCs/>
          <w:sz w:val="28"/>
          <w:szCs w:val="28"/>
          <w:u w:val="single"/>
          <w:lang w:val="kk-KZ" w:eastAsia="ru-RU"/>
        </w:rPr>
        <w:t>Сэйфолды басқа дәрілік заттармен немесе инфузиялық сұйықтықтармен сұйылту және бірге қолдану.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463"/>
        <w:gridCol w:w="2766"/>
        <w:gridCol w:w="2080"/>
      </w:tblGrid>
      <w:tr w:rsidR="00F32102" w:rsidRPr="00EA1CAD" w14:paraId="066483D6" w14:textId="77777777" w:rsidTr="00AB33F5">
        <w:tc>
          <w:tcPr>
            <w:tcW w:w="2289" w:type="dxa"/>
            <w:shd w:val="clear" w:color="auto" w:fill="auto"/>
            <w:vAlign w:val="center"/>
          </w:tcPr>
          <w:p w14:paraId="59EA0CA4" w14:textId="77777777" w:rsidR="00F32102" w:rsidRPr="00EA1CAD" w:rsidRDefault="00F32102" w:rsidP="00AB33F5">
            <w:pPr>
              <w:spacing w:after="0" w:line="240" w:lineRule="auto"/>
              <w:jc w:val="center"/>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eastAsia="ru-RU"/>
              </w:rPr>
              <w:t>Бір мезгілде қолдану техникасы</w:t>
            </w:r>
          </w:p>
        </w:tc>
        <w:tc>
          <w:tcPr>
            <w:tcW w:w="1992" w:type="dxa"/>
            <w:shd w:val="clear" w:color="auto" w:fill="auto"/>
            <w:vAlign w:val="center"/>
          </w:tcPr>
          <w:p w14:paraId="02F3CD2B" w14:textId="77777777" w:rsidR="00F32102" w:rsidRPr="00EA1CAD" w:rsidRDefault="00F32102" w:rsidP="00AB33F5">
            <w:pPr>
              <w:spacing w:after="0" w:line="240" w:lineRule="auto"/>
              <w:jc w:val="center"/>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Қ</w:t>
            </w:r>
            <w:r w:rsidRPr="00EA1CAD">
              <w:rPr>
                <w:rFonts w:ascii="Times New Roman" w:eastAsia="Times New Roman" w:hAnsi="Times New Roman"/>
                <w:bCs/>
                <w:sz w:val="28"/>
                <w:szCs w:val="28"/>
                <w:lang w:eastAsia="ru-RU"/>
              </w:rPr>
              <w:t>оспа немесе еріткіш</w:t>
            </w:r>
          </w:p>
        </w:tc>
        <w:tc>
          <w:tcPr>
            <w:tcW w:w="2332" w:type="dxa"/>
            <w:shd w:val="clear" w:color="auto" w:fill="auto"/>
            <w:vAlign w:val="center"/>
          </w:tcPr>
          <w:p w14:paraId="5E129913" w14:textId="77777777" w:rsidR="00F32102" w:rsidRPr="00EA1CAD" w:rsidRDefault="00F32102" w:rsidP="00AB33F5">
            <w:pPr>
              <w:spacing w:after="0" w:line="240" w:lineRule="auto"/>
              <w:jc w:val="center"/>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Д</w:t>
            </w:r>
            <w:r w:rsidRPr="00EA1CAD">
              <w:rPr>
                <w:rFonts w:ascii="Times New Roman" w:eastAsia="Times New Roman" w:hAnsi="Times New Roman"/>
                <w:bCs/>
                <w:sz w:val="28"/>
                <w:szCs w:val="28"/>
                <w:lang w:eastAsia="ru-RU"/>
              </w:rPr>
              <w:t>айындау</w:t>
            </w:r>
          </w:p>
        </w:tc>
        <w:tc>
          <w:tcPr>
            <w:tcW w:w="2448" w:type="dxa"/>
            <w:shd w:val="clear" w:color="auto" w:fill="auto"/>
            <w:vAlign w:val="center"/>
          </w:tcPr>
          <w:p w14:paraId="0A875F6D" w14:textId="77777777" w:rsidR="00F32102" w:rsidRPr="00EA1CAD" w:rsidRDefault="00F32102" w:rsidP="00AB33F5">
            <w:pPr>
              <w:spacing w:after="0" w:line="240" w:lineRule="auto"/>
              <w:jc w:val="center"/>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С</w:t>
            </w:r>
            <w:r w:rsidRPr="00EA1CAD">
              <w:rPr>
                <w:rFonts w:ascii="Times New Roman" w:eastAsia="Times New Roman" w:hAnsi="Times New Roman"/>
                <w:bCs/>
                <w:sz w:val="28"/>
                <w:szCs w:val="28"/>
                <w:lang w:eastAsia="ru-RU"/>
              </w:rPr>
              <w:t>ақтық шаралары</w:t>
            </w:r>
          </w:p>
        </w:tc>
      </w:tr>
      <w:tr w:rsidR="00F32102" w:rsidRPr="005D27FD" w14:paraId="046B74FC" w14:textId="77777777" w:rsidTr="00AB33F5">
        <w:tc>
          <w:tcPr>
            <w:tcW w:w="2289" w:type="dxa"/>
            <w:vMerge w:val="restart"/>
            <w:shd w:val="clear" w:color="auto" w:fill="auto"/>
          </w:tcPr>
          <w:p w14:paraId="592254CC"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Алдын ала араластыру</w:t>
            </w:r>
          </w:p>
        </w:tc>
        <w:tc>
          <w:tcPr>
            <w:tcW w:w="1992" w:type="dxa"/>
            <w:shd w:val="clear" w:color="auto" w:fill="auto"/>
          </w:tcPr>
          <w:p w14:paraId="151C0ED2"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5% вена ішіне енгізуге арналған декстроза ерітіндісі</w:t>
            </w:r>
          </w:p>
          <w:p w14:paraId="707159AA"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p>
        </w:tc>
        <w:tc>
          <w:tcPr>
            <w:tcW w:w="2332" w:type="dxa"/>
            <w:shd w:val="clear" w:color="auto" w:fill="auto"/>
          </w:tcPr>
          <w:p w14:paraId="4789C49F"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Сэйфол препаратының 1 бөлігін венаішілік енгізуге арналған 5% декстроза ерітіндісінің 4 бөлігіне дейін поливинилхлорид</w:t>
            </w:r>
            <w:r>
              <w:rPr>
                <w:rFonts w:ascii="Times New Roman" w:eastAsia="Times New Roman" w:hAnsi="Times New Roman"/>
                <w:bCs/>
                <w:sz w:val="28"/>
                <w:szCs w:val="28"/>
                <w:lang w:val="kk-KZ" w:eastAsia="ru-RU"/>
              </w:rPr>
              <w:t>тен жасалған</w:t>
            </w:r>
            <w:r w:rsidRPr="00EA1CAD">
              <w:rPr>
                <w:rFonts w:ascii="Times New Roman" w:eastAsia="Times New Roman" w:hAnsi="Times New Roman"/>
                <w:bCs/>
                <w:sz w:val="28"/>
                <w:szCs w:val="28"/>
                <w:lang w:val="kk-KZ" w:eastAsia="ru-RU"/>
              </w:rPr>
              <w:t xml:space="preserve"> (ПВХ) қап</w:t>
            </w:r>
            <w:r>
              <w:rPr>
                <w:rFonts w:ascii="Times New Roman" w:eastAsia="Times New Roman" w:hAnsi="Times New Roman"/>
                <w:bCs/>
                <w:sz w:val="28"/>
                <w:szCs w:val="28"/>
                <w:lang w:val="kk-KZ" w:eastAsia="ru-RU"/>
              </w:rPr>
              <w:t>шық</w:t>
            </w:r>
            <w:r w:rsidRPr="00EA1CAD">
              <w:rPr>
                <w:rFonts w:ascii="Times New Roman" w:eastAsia="Times New Roman" w:hAnsi="Times New Roman"/>
                <w:bCs/>
                <w:sz w:val="28"/>
                <w:szCs w:val="28"/>
                <w:lang w:val="kk-KZ" w:eastAsia="ru-RU"/>
              </w:rPr>
              <w:t>тарда, немесе шыны құтыда араластыру керек. ПВХ қап</w:t>
            </w:r>
            <w:r>
              <w:rPr>
                <w:rFonts w:ascii="Times New Roman" w:eastAsia="Times New Roman" w:hAnsi="Times New Roman"/>
                <w:bCs/>
                <w:sz w:val="28"/>
                <w:szCs w:val="28"/>
                <w:lang w:val="kk-KZ" w:eastAsia="ru-RU"/>
              </w:rPr>
              <w:t>шық</w:t>
            </w:r>
            <w:r w:rsidRPr="00EA1CAD">
              <w:rPr>
                <w:rFonts w:ascii="Times New Roman" w:eastAsia="Times New Roman" w:hAnsi="Times New Roman"/>
                <w:bCs/>
                <w:sz w:val="28"/>
                <w:szCs w:val="28"/>
                <w:lang w:val="kk-KZ" w:eastAsia="ru-RU"/>
              </w:rPr>
              <w:t xml:space="preserve">тарында </w:t>
            </w:r>
            <w:r w:rsidRPr="00EA1CAD">
              <w:rPr>
                <w:rFonts w:ascii="Times New Roman" w:eastAsia="Times New Roman" w:hAnsi="Times New Roman"/>
                <w:bCs/>
                <w:sz w:val="28"/>
                <w:szCs w:val="28"/>
                <w:lang w:val="kk-KZ" w:eastAsia="ru-RU"/>
              </w:rPr>
              <w:lastRenderedPageBreak/>
              <w:t>сұйылту кезінде қап</w:t>
            </w:r>
            <w:r>
              <w:rPr>
                <w:rFonts w:ascii="Times New Roman" w:eastAsia="Times New Roman" w:hAnsi="Times New Roman"/>
                <w:bCs/>
                <w:sz w:val="28"/>
                <w:szCs w:val="28"/>
                <w:lang w:val="kk-KZ" w:eastAsia="ru-RU"/>
              </w:rPr>
              <w:t>шық</w:t>
            </w:r>
            <w:r w:rsidRPr="00EA1CAD">
              <w:rPr>
                <w:rFonts w:ascii="Times New Roman" w:eastAsia="Times New Roman" w:hAnsi="Times New Roman"/>
                <w:bCs/>
                <w:sz w:val="28"/>
                <w:szCs w:val="28"/>
                <w:lang w:val="kk-KZ" w:eastAsia="ru-RU"/>
              </w:rPr>
              <w:t>тың толық болуы ұсынылады, ерітінді декстроза ерітіндісі көлемінің бір бөлігін алып тастап, оны Сэйфол препаратының баламалы көлемімен алмастыру арқылы дайындалады.</w:t>
            </w:r>
          </w:p>
        </w:tc>
        <w:tc>
          <w:tcPr>
            <w:tcW w:w="2448" w:type="dxa"/>
            <w:shd w:val="clear" w:color="auto" w:fill="auto"/>
          </w:tcPr>
          <w:p w14:paraId="0B48D6F7"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lastRenderedPageBreak/>
              <w:t>Асептикалық жағдайларда, тікелей қолданар алдында дайындаңыз. Қоспа 6 сағат бойы тұрақтылықты сақтайды.</w:t>
            </w:r>
          </w:p>
        </w:tc>
      </w:tr>
      <w:tr w:rsidR="00F32102" w:rsidRPr="00EA1CAD" w14:paraId="24BD9A5B" w14:textId="77777777" w:rsidTr="00AB33F5">
        <w:trPr>
          <w:trHeight w:val="2995"/>
        </w:trPr>
        <w:tc>
          <w:tcPr>
            <w:tcW w:w="2289" w:type="dxa"/>
            <w:vMerge/>
            <w:shd w:val="clear" w:color="auto" w:fill="auto"/>
          </w:tcPr>
          <w:p w14:paraId="2973A451" w14:textId="77777777" w:rsidR="00F32102" w:rsidRPr="00EA1CAD" w:rsidRDefault="00F32102" w:rsidP="00AB33F5">
            <w:pPr>
              <w:spacing w:after="0" w:line="240" w:lineRule="auto"/>
              <w:rPr>
                <w:rFonts w:ascii="Times New Roman" w:hAnsi="Times New Roman"/>
                <w:sz w:val="28"/>
                <w:szCs w:val="28"/>
                <w:lang w:val="kk-KZ"/>
              </w:rPr>
            </w:pPr>
          </w:p>
        </w:tc>
        <w:tc>
          <w:tcPr>
            <w:tcW w:w="1992" w:type="dxa"/>
            <w:shd w:val="clear" w:color="auto" w:fill="auto"/>
          </w:tcPr>
          <w:p w14:paraId="547376D0"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eastAsia="ru-RU"/>
              </w:rPr>
              <w:t>Инъекцияға арналған лидокаин хлориді (0.5% немесе 1% консерванттарсыз)</w:t>
            </w:r>
          </w:p>
        </w:tc>
        <w:tc>
          <w:tcPr>
            <w:tcW w:w="2332" w:type="dxa"/>
            <w:shd w:val="clear" w:color="auto" w:fill="auto"/>
          </w:tcPr>
          <w:p w14:paraId="6CA1FD06"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Сэйфол п</w:t>
            </w:r>
            <w:r w:rsidRPr="00EA1CAD">
              <w:rPr>
                <w:rFonts w:ascii="Times New Roman" w:eastAsia="Times New Roman" w:hAnsi="Times New Roman"/>
                <w:bCs/>
                <w:sz w:val="28"/>
                <w:szCs w:val="28"/>
                <w:lang w:eastAsia="ru-RU"/>
              </w:rPr>
              <w:t>репарат</w:t>
            </w:r>
            <w:r w:rsidRPr="00EA1CAD">
              <w:rPr>
                <w:rFonts w:ascii="Times New Roman" w:eastAsia="Times New Roman" w:hAnsi="Times New Roman"/>
                <w:bCs/>
                <w:sz w:val="28"/>
                <w:szCs w:val="28"/>
                <w:lang w:val="kk-KZ" w:eastAsia="ru-RU"/>
              </w:rPr>
              <w:t>ының</w:t>
            </w:r>
            <w:r w:rsidRPr="00EA1CAD">
              <w:rPr>
                <w:rFonts w:ascii="Times New Roman" w:eastAsia="Times New Roman" w:hAnsi="Times New Roman"/>
                <w:bCs/>
                <w:sz w:val="28"/>
                <w:szCs w:val="28"/>
                <w:lang w:eastAsia="ru-RU"/>
              </w:rPr>
              <w:t xml:space="preserve"> 20 бөлігін</w:t>
            </w:r>
            <w:r w:rsidRPr="00EA1CAD">
              <w:rPr>
                <w:rFonts w:ascii="Times New Roman" w:eastAsia="Times New Roman" w:hAnsi="Times New Roman"/>
                <w:bCs/>
                <w:sz w:val="28"/>
                <w:szCs w:val="28"/>
                <w:lang w:val="kk-KZ" w:eastAsia="ru-RU"/>
              </w:rPr>
              <w:t xml:space="preserve"> </w:t>
            </w:r>
            <w:r w:rsidRPr="00EA1CAD">
              <w:rPr>
                <w:rFonts w:ascii="Times New Roman" w:eastAsia="Times New Roman" w:hAnsi="Times New Roman"/>
                <w:bCs/>
                <w:sz w:val="28"/>
                <w:szCs w:val="28"/>
                <w:lang w:eastAsia="ru-RU"/>
              </w:rPr>
              <w:t>және инъекцияға арналған 0.5% немесе 1% лидокаин ерітіндісін</w:t>
            </w:r>
            <w:r w:rsidRPr="00EA1CAD">
              <w:rPr>
                <w:rFonts w:ascii="Times New Roman" w:eastAsia="Times New Roman" w:hAnsi="Times New Roman"/>
                <w:bCs/>
                <w:sz w:val="28"/>
                <w:szCs w:val="28"/>
                <w:lang w:val="kk-KZ" w:eastAsia="ru-RU"/>
              </w:rPr>
              <w:t>ің</w:t>
            </w:r>
            <w:r w:rsidRPr="00EA1CAD">
              <w:rPr>
                <w:rFonts w:ascii="Times New Roman" w:eastAsia="Times New Roman" w:hAnsi="Times New Roman"/>
                <w:bCs/>
                <w:sz w:val="28"/>
                <w:szCs w:val="28"/>
                <w:lang w:eastAsia="ru-RU"/>
              </w:rPr>
              <w:t xml:space="preserve"> 1 бөлігі</w:t>
            </w:r>
            <w:r w:rsidRPr="00EA1CAD">
              <w:rPr>
                <w:rFonts w:ascii="Times New Roman" w:eastAsia="Times New Roman" w:hAnsi="Times New Roman"/>
                <w:bCs/>
                <w:sz w:val="28"/>
                <w:szCs w:val="28"/>
                <w:lang w:val="kk-KZ" w:eastAsia="ru-RU"/>
              </w:rPr>
              <w:t>н</w:t>
            </w:r>
            <w:r w:rsidRPr="00EA1CAD">
              <w:rPr>
                <w:rFonts w:ascii="Times New Roman" w:eastAsia="Times New Roman" w:hAnsi="Times New Roman"/>
                <w:bCs/>
                <w:sz w:val="28"/>
                <w:szCs w:val="28"/>
                <w:lang w:eastAsia="ru-RU"/>
              </w:rPr>
              <w:t xml:space="preserve"> </w:t>
            </w:r>
            <w:r w:rsidRPr="00EA1CAD">
              <w:rPr>
                <w:rFonts w:ascii="Times New Roman" w:eastAsia="Times New Roman" w:hAnsi="Times New Roman"/>
                <w:bCs/>
                <w:sz w:val="28"/>
                <w:szCs w:val="28"/>
                <w:lang w:val="kk-KZ" w:eastAsia="ru-RU"/>
              </w:rPr>
              <w:t xml:space="preserve">инъекция үшін </w:t>
            </w:r>
            <w:r w:rsidRPr="00EA1CAD">
              <w:rPr>
                <w:rFonts w:ascii="Times New Roman" w:eastAsia="Times New Roman" w:hAnsi="Times New Roman"/>
                <w:bCs/>
                <w:sz w:val="28"/>
                <w:szCs w:val="28"/>
                <w:lang w:eastAsia="ru-RU"/>
              </w:rPr>
              <w:t>араластыру</w:t>
            </w:r>
            <w:r w:rsidRPr="00EA1CAD">
              <w:rPr>
                <w:rFonts w:ascii="Times New Roman" w:eastAsia="Times New Roman" w:hAnsi="Times New Roman"/>
                <w:bCs/>
                <w:sz w:val="28"/>
                <w:szCs w:val="28"/>
                <w:lang w:val="kk-KZ" w:eastAsia="ru-RU"/>
              </w:rPr>
              <w:t xml:space="preserve"> керек</w:t>
            </w:r>
          </w:p>
        </w:tc>
        <w:tc>
          <w:tcPr>
            <w:tcW w:w="2448" w:type="dxa"/>
            <w:shd w:val="clear" w:color="auto" w:fill="auto"/>
          </w:tcPr>
          <w:p w14:paraId="1D74CBDD"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 xml:space="preserve">Асептика шарттарын сақтай отырып, қоспаны қолданар алдында бірден дайындаңыз. </w:t>
            </w:r>
            <w:r w:rsidRPr="00EA1CAD">
              <w:rPr>
                <w:rFonts w:ascii="Times New Roman" w:eastAsia="Times New Roman" w:hAnsi="Times New Roman"/>
                <w:bCs/>
                <w:sz w:val="28"/>
                <w:szCs w:val="28"/>
                <w:lang w:eastAsia="ru-RU"/>
              </w:rPr>
              <w:t>Тек анестезияны индукциялау үшін қолданыңыз.</w:t>
            </w:r>
          </w:p>
        </w:tc>
      </w:tr>
      <w:tr w:rsidR="00F32102" w:rsidRPr="00EA1CAD" w14:paraId="6BA3AF35" w14:textId="77777777" w:rsidTr="00AB33F5">
        <w:tc>
          <w:tcPr>
            <w:tcW w:w="2289" w:type="dxa"/>
            <w:vMerge w:val="restart"/>
            <w:shd w:val="clear" w:color="auto" w:fill="auto"/>
          </w:tcPr>
          <w:p w14:paraId="18D749F6" w14:textId="77777777" w:rsidR="00F32102" w:rsidRPr="00EA1CAD" w:rsidRDefault="00F32102" w:rsidP="00AB33F5">
            <w:pPr>
              <w:spacing w:after="0" w:line="240" w:lineRule="auto"/>
              <w:jc w:val="both"/>
              <w:rPr>
                <w:rFonts w:ascii="Times New Roman" w:hAnsi="Times New Roman"/>
                <w:sz w:val="28"/>
                <w:szCs w:val="28"/>
              </w:rPr>
            </w:pPr>
            <w:r w:rsidRPr="00EA1CAD">
              <w:rPr>
                <w:rFonts w:ascii="Times New Roman" w:eastAsia="Times New Roman" w:hAnsi="Times New Roman"/>
                <w:bCs/>
                <w:sz w:val="28"/>
                <w:szCs w:val="28"/>
                <w:lang w:eastAsia="ru-RU"/>
              </w:rPr>
              <w:t xml:space="preserve">Клапанды </w:t>
            </w:r>
            <w:r w:rsidRPr="00EA1CAD">
              <w:rPr>
                <w:rFonts w:ascii="Times New Roman" w:eastAsia="Times New Roman" w:hAnsi="Times New Roman"/>
                <w:bCs/>
                <w:sz w:val="28"/>
                <w:szCs w:val="28"/>
                <w:lang w:val="kk-KZ" w:eastAsia="ru-RU"/>
              </w:rPr>
              <w:t>тармақ</w:t>
            </w:r>
            <w:r w:rsidRPr="00EA1CAD">
              <w:rPr>
                <w:rFonts w:ascii="Times New Roman" w:eastAsia="Times New Roman" w:hAnsi="Times New Roman"/>
                <w:bCs/>
                <w:sz w:val="28"/>
                <w:szCs w:val="28"/>
                <w:lang w:eastAsia="ru-RU"/>
              </w:rPr>
              <w:t xml:space="preserve"> арқылы бір мезгілде енгізу</w:t>
            </w:r>
          </w:p>
        </w:tc>
        <w:tc>
          <w:tcPr>
            <w:tcW w:w="1992" w:type="dxa"/>
            <w:shd w:val="clear" w:color="auto" w:fill="auto"/>
          </w:tcPr>
          <w:p w14:paraId="163D1EFD"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5% вена ішіне енгізуге арналған декстроза ерітіндісі</w:t>
            </w:r>
          </w:p>
          <w:p w14:paraId="41DA815D"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p>
        </w:tc>
        <w:tc>
          <w:tcPr>
            <w:tcW w:w="2332" w:type="dxa"/>
            <w:shd w:val="clear" w:color="auto" w:fill="auto"/>
          </w:tcPr>
          <w:p w14:paraId="76A1A220"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Бір мезгілде енгізу клапанды тармақтың көмегімен жүргізіледі</w:t>
            </w:r>
          </w:p>
        </w:tc>
        <w:tc>
          <w:tcPr>
            <w:tcW w:w="2448" w:type="dxa"/>
            <w:shd w:val="clear" w:color="auto" w:fill="auto"/>
          </w:tcPr>
          <w:p w14:paraId="31D5A18F"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eastAsia="ru-RU"/>
              </w:rPr>
              <w:t xml:space="preserve">Клапан бар </w:t>
            </w:r>
            <w:r w:rsidRPr="00EA1CAD">
              <w:rPr>
                <w:rFonts w:ascii="Times New Roman" w:eastAsia="Times New Roman" w:hAnsi="Times New Roman"/>
                <w:bCs/>
                <w:sz w:val="28"/>
                <w:szCs w:val="28"/>
                <w:lang w:val="kk-KZ" w:eastAsia="ru-RU"/>
              </w:rPr>
              <w:t>тармақты</w:t>
            </w:r>
            <w:r w:rsidRPr="00EA1CAD">
              <w:rPr>
                <w:rFonts w:ascii="Times New Roman" w:eastAsia="Times New Roman" w:hAnsi="Times New Roman"/>
                <w:bCs/>
                <w:sz w:val="28"/>
                <w:szCs w:val="28"/>
                <w:lang w:eastAsia="ru-RU"/>
              </w:rPr>
              <w:t xml:space="preserve"> инъекция орнына жақын орналас</w:t>
            </w:r>
            <w:r w:rsidRPr="00EA1CAD">
              <w:rPr>
                <w:rFonts w:ascii="Times New Roman" w:eastAsia="Times New Roman" w:hAnsi="Times New Roman"/>
                <w:bCs/>
                <w:sz w:val="28"/>
                <w:szCs w:val="28"/>
                <w:lang w:val="kk-KZ" w:eastAsia="ru-RU"/>
              </w:rPr>
              <w:t>тыру қажет</w:t>
            </w:r>
            <w:r w:rsidRPr="00EA1CAD">
              <w:rPr>
                <w:rFonts w:ascii="Times New Roman" w:eastAsia="Times New Roman" w:hAnsi="Times New Roman"/>
                <w:bCs/>
                <w:sz w:val="28"/>
                <w:szCs w:val="28"/>
                <w:lang w:eastAsia="ru-RU"/>
              </w:rPr>
              <w:t>.</w:t>
            </w:r>
          </w:p>
        </w:tc>
      </w:tr>
      <w:tr w:rsidR="00F32102" w:rsidRPr="00EA1CAD" w14:paraId="69118372" w14:textId="77777777" w:rsidTr="00AB33F5">
        <w:trPr>
          <w:trHeight w:val="975"/>
        </w:trPr>
        <w:tc>
          <w:tcPr>
            <w:tcW w:w="2289" w:type="dxa"/>
            <w:vMerge/>
            <w:shd w:val="clear" w:color="auto" w:fill="auto"/>
          </w:tcPr>
          <w:p w14:paraId="0185704E" w14:textId="77777777" w:rsidR="00F32102" w:rsidRPr="00EA1CAD" w:rsidRDefault="00F32102" w:rsidP="00AB33F5">
            <w:pPr>
              <w:spacing w:after="0" w:line="240" w:lineRule="auto"/>
              <w:rPr>
                <w:rFonts w:ascii="Times New Roman" w:hAnsi="Times New Roman"/>
                <w:sz w:val="28"/>
                <w:szCs w:val="28"/>
              </w:rPr>
            </w:pPr>
          </w:p>
        </w:tc>
        <w:tc>
          <w:tcPr>
            <w:tcW w:w="1992" w:type="dxa"/>
            <w:shd w:val="clear" w:color="auto" w:fill="auto"/>
          </w:tcPr>
          <w:p w14:paraId="7732111C"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Вена ішіне</w:t>
            </w:r>
            <w:r w:rsidRPr="00EA1CAD">
              <w:rPr>
                <w:rFonts w:ascii="Times New Roman" w:eastAsia="Times New Roman" w:hAnsi="Times New Roman"/>
                <w:bCs/>
                <w:sz w:val="28"/>
                <w:szCs w:val="28"/>
                <w:lang w:eastAsia="ru-RU"/>
              </w:rPr>
              <w:t xml:space="preserve"> енгізуге арналған 0.9% натрий хлориді ерітіндісі</w:t>
            </w:r>
          </w:p>
        </w:tc>
        <w:tc>
          <w:tcPr>
            <w:tcW w:w="2332" w:type="dxa"/>
            <w:shd w:val="clear" w:color="auto" w:fill="auto"/>
          </w:tcPr>
          <w:p w14:paraId="56C768E4"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Жоғарыдан қараңыз</w:t>
            </w:r>
          </w:p>
        </w:tc>
        <w:tc>
          <w:tcPr>
            <w:tcW w:w="2448" w:type="dxa"/>
            <w:shd w:val="clear" w:color="auto" w:fill="auto"/>
          </w:tcPr>
          <w:p w14:paraId="3B0FD2A9"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Жоғарыдан қараңыз</w:t>
            </w:r>
          </w:p>
        </w:tc>
      </w:tr>
      <w:tr w:rsidR="00F32102" w:rsidRPr="00EA1CAD" w14:paraId="55FC014D" w14:textId="77777777" w:rsidTr="00AB33F5">
        <w:trPr>
          <w:trHeight w:val="288"/>
        </w:trPr>
        <w:tc>
          <w:tcPr>
            <w:tcW w:w="2289" w:type="dxa"/>
            <w:vMerge/>
            <w:shd w:val="clear" w:color="auto" w:fill="auto"/>
          </w:tcPr>
          <w:p w14:paraId="5FEC9563" w14:textId="77777777" w:rsidR="00F32102" w:rsidRPr="00EA1CAD" w:rsidRDefault="00F32102" w:rsidP="00AB33F5">
            <w:pPr>
              <w:spacing w:after="0" w:line="240" w:lineRule="auto"/>
              <w:rPr>
                <w:rFonts w:ascii="Times New Roman" w:hAnsi="Times New Roman"/>
                <w:sz w:val="28"/>
                <w:szCs w:val="28"/>
                <w:lang w:val="en-US"/>
              </w:rPr>
            </w:pPr>
          </w:p>
        </w:tc>
        <w:tc>
          <w:tcPr>
            <w:tcW w:w="1992" w:type="dxa"/>
            <w:shd w:val="clear" w:color="auto" w:fill="auto"/>
          </w:tcPr>
          <w:p w14:paraId="122BE32A" w14:textId="77777777" w:rsidR="00F32102" w:rsidRPr="00EA1CAD" w:rsidRDefault="00F32102" w:rsidP="00AB33F5">
            <w:pPr>
              <w:spacing w:after="0" w:line="240" w:lineRule="auto"/>
              <w:jc w:val="both"/>
              <w:rPr>
                <w:rFonts w:ascii="Times New Roman" w:eastAsia="Times New Roman" w:hAnsi="Times New Roman"/>
                <w:bCs/>
                <w:sz w:val="28"/>
                <w:szCs w:val="28"/>
                <w:lang w:val="en-US" w:eastAsia="ru-RU"/>
              </w:rPr>
            </w:pPr>
            <w:r w:rsidRPr="00EA1CAD">
              <w:rPr>
                <w:rFonts w:ascii="Times New Roman" w:eastAsia="Times New Roman" w:hAnsi="Times New Roman"/>
                <w:bCs/>
                <w:sz w:val="28"/>
                <w:szCs w:val="28"/>
                <w:lang w:val="kk-KZ" w:eastAsia="ru-RU"/>
              </w:rPr>
              <w:t>Вена ішіне</w:t>
            </w:r>
            <w:r w:rsidRPr="00EA1CAD">
              <w:rPr>
                <w:rFonts w:ascii="Times New Roman" w:eastAsia="Times New Roman" w:hAnsi="Times New Roman"/>
                <w:bCs/>
                <w:sz w:val="28"/>
                <w:szCs w:val="28"/>
                <w:lang w:val="en-US" w:eastAsia="ru-RU"/>
              </w:rPr>
              <w:t xml:space="preserve"> </w:t>
            </w:r>
            <w:r w:rsidRPr="00EA1CAD">
              <w:rPr>
                <w:rFonts w:ascii="Times New Roman" w:eastAsia="Times New Roman" w:hAnsi="Times New Roman"/>
                <w:bCs/>
                <w:sz w:val="28"/>
                <w:szCs w:val="28"/>
                <w:lang w:eastAsia="ru-RU"/>
              </w:rPr>
              <w:t>енгізуге</w:t>
            </w:r>
            <w:r w:rsidRPr="00EA1CAD">
              <w:rPr>
                <w:rFonts w:ascii="Times New Roman" w:eastAsia="Times New Roman" w:hAnsi="Times New Roman"/>
                <w:bCs/>
                <w:sz w:val="28"/>
                <w:szCs w:val="28"/>
                <w:lang w:val="en-US" w:eastAsia="ru-RU"/>
              </w:rPr>
              <w:t xml:space="preserve"> </w:t>
            </w:r>
            <w:r w:rsidRPr="00EA1CAD">
              <w:rPr>
                <w:rFonts w:ascii="Times New Roman" w:eastAsia="Times New Roman" w:hAnsi="Times New Roman"/>
                <w:bCs/>
                <w:sz w:val="28"/>
                <w:szCs w:val="28"/>
                <w:lang w:eastAsia="ru-RU"/>
              </w:rPr>
              <w:t>арналған</w:t>
            </w:r>
            <w:r w:rsidRPr="00EA1CAD">
              <w:rPr>
                <w:rFonts w:ascii="Times New Roman" w:eastAsia="Times New Roman" w:hAnsi="Times New Roman"/>
                <w:bCs/>
                <w:sz w:val="28"/>
                <w:szCs w:val="28"/>
                <w:lang w:val="en-US" w:eastAsia="ru-RU"/>
              </w:rPr>
              <w:t xml:space="preserve"> 0.18% </w:t>
            </w:r>
            <w:r w:rsidRPr="00EA1CAD">
              <w:rPr>
                <w:rFonts w:ascii="Times New Roman" w:eastAsia="Times New Roman" w:hAnsi="Times New Roman"/>
                <w:bCs/>
                <w:sz w:val="28"/>
                <w:szCs w:val="28"/>
                <w:lang w:eastAsia="ru-RU"/>
              </w:rPr>
              <w:t>натрий</w:t>
            </w:r>
            <w:r w:rsidRPr="00EA1CAD">
              <w:rPr>
                <w:rFonts w:ascii="Times New Roman" w:eastAsia="Times New Roman" w:hAnsi="Times New Roman"/>
                <w:bCs/>
                <w:sz w:val="28"/>
                <w:szCs w:val="28"/>
                <w:lang w:val="en-US" w:eastAsia="ru-RU"/>
              </w:rPr>
              <w:t xml:space="preserve"> </w:t>
            </w:r>
            <w:r w:rsidRPr="00EA1CAD">
              <w:rPr>
                <w:rFonts w:ascii="Times New Roman" w:eastAsia="Times New Roman" w:hAnsi="Times New Roman"/>
                <w:bCs/>
                <w:sz w:val="28"/>
                <w:szCs w:val="28"/>
                <w:lang w:eastAsia="ru-RU"/>
              </w:rPr>
              <w:t>хлориді</w:t>
            </w:r>
            <w:r w:rsidRPr="00EA1CAD">
              <w:rPr>
                <w:rFonts w:ascii="Times New Roman" w:eastAsia="Times New Roman" w:hAnsi="Times New Roman"/>
                <w:bCs/>
                <w:sz w:val="28"/>
                <w:szCs w:val="28"/>
                <w:lang w:val="en-US" w:eastAsia="ru-RU"/>
              </w:rPr>
              <w:t xml:space="preserve"> </w:t>
            </w:r>
            <w:r w:rsidRPr="00EA1CAD">
              <w:rPr>
                <w:rFonts w:ascii="Times New Roman" w:eastAsia="Times New Roman" w:hAnsi="Times New Roman"/>
                <w:bCs/>
                <w:sz w:val="28"/>
                <w:szCs w:val="28"/>
                <w:lang w:eastAsia="ru-RU"/>
              </w:rPr>
              <w:t>ерітіндісі</w:t>
            </w:r>
            <w:r w:rsidRPr="00EA1CAD">
              <w:rPr>
                <w:rFonts w:ascii="Times New Roman" w:eastAsia="Times New Roman" w:hAnsi="Times New Roman"/>
                <w:bCs/>
                <w:sz w:val="28"/>
                <w:szCs w:val="28"/>
                <w:lang w:val="en-US" w:eastAsia="ru-RU"/>
              </w:rPr>
              <w:t xml:space="preserve"> </w:t>
            </w:r>
            <w:r w:rsidRPr="00EA1CAD">
              <w:rPr>
                <w:rFonts w:ascii="Times New Roman" w:eastAsia="Times New Roman" w:hAnsi="Times New Roman"/>
                <w:bCs/>
                <w:sz w:val="28"/>
                <w:szCs w:val="28"/>
                <w:lang w:eastAsia="ru-RU"/>
              </w:rPr>
              <w:t>бар</w:t>
            </w:r>
            <w:r w:rsidRPr="00EA1CAD">
              <w:rPr>
                <w:rFonts w:ascii="Times New Roman" w:eastAsia="Times New Roman" w:hAnsi="Times New Roman"/>
                <w:bCs/>
                <w:sz w:val="28"/>
                <w:szCs w:val="28"/>
                <w:lang w:val="en-US" w:eastAsia="ru-RU"/>
              </w:rPr>
              <w:t xml:space="preserve"> 4% </w:t>
            </w:r>
            <w:r w:rsidRPr="00EA1CAD">
              <w:rPr>
                <w:rFonts w:ascii="Times New Roman" w:eastAsia="Times New Roman" w:hAnsi="Times New Roman"/>
                <w:bCs/>
                <w:sz w:val="28"/>
                <w:szCs w:val="28"/>
                <w:lang w:eastAsia="ru-RU"/>
              </w:rPr>
              <w:t>декстроза</w:t>
            </w:r>
            <w:r w:rsidRPr="00EA1CAD">
              <w:rPr>
                <w:rFonts w:ascii="Times New Roman" w:eastAsia="Times New Roman" w:hAnsi="Times New Roman"/>
                <w:bCs/>
                <w:sz w:val="28"/>
                <w:szCs w:val="28"/>
                <w:lang w:val="en-US" w:eastAsia="ru-RU"/>
              </w:rPr>
              <w:t xml:space="preserve"> </w:t>
            </w:r>
            <w:r w:rsidRPr="00EA1CAD">
              <w:rPr>
                <w:rFonts w:ascii="Times New Roman" w:eastAsia="Times New Roman" w:hAnsi="Times New Roman"/>
                <w:bCs/>
                <w:sz w:val="28"/>
                <w:szCs w:val="28"/>
                <w:lang w:eastAsia="ru-RU"/>
              </w:rPr>
              <w:t>ерітіндісі</w:t>
            </w:r>
          </w:p>
        </w:tc>
        <w:tc>
          <w:tcPr>
            <w:tcW w:w="2332" w:type="dxa"/>
            <w:shd w:val="clear" w:color="auto" w:fill="auto"/>
          </w:tcPr>
          <w:p w14:paraId="38B680D3" w14:textId="77777777" w:rsidR="00F32102" w:rsidRPr="00EA1CAD" w:rsidRDefault="00F32102" w:rsidP="00AB33F5">
            <w:pPr>
              <w:spacing w:after="0" w:line="240" w:lineRule="auto"/>
              <w:jc w:val="both"/>
              <w:rPr>
                <w:rFonts w:ascii="Times New Roman" w:eastAsia="Times New Roman" w:hAnsi="Times New Roman"/>
                <w:bCs/>
                <w:sz w:val="28"/>
                <w:szCs w:val="28"/>
                <w:lang w:val="kk-KZ" w:eastAsia="ru-RU"/>
              </w:rPr>
            </w:pPr>
            <w:r w:rsidRPr="00EA1CAD">
              <w:rPr>
                <w:rFonts w:ascii="Times New Roman" w:eastAsia="Times New Roman" w:hAnsi="Times New Roman"/>
                <w:bCs/>
                <w:sz w:val="28"/>
                <w:szCs w:val="28"/>
                <w:lang w:val="kk-KZ" w:eastAsia="ru-RU"/>
              </w:rPr>
              <w:t>Жоғарыдан қараңыз</w:t>
            </w:r>
          </w:p>
        </w:tc>
        <w:tc>
          <w:tcPr>
            <w:tcW w:w="2448" w:type="dxa"/>
            <w:shd w:val="clear" w:color="auto" w:fill="auto"/>
          </w:tcPr>
          <w:p w14:paraId="4C78EBD4" w14:textId="77777777" w:rsidR="00F32102" w:rsidRPr="00EA1CAD" w:rsidRDefault="00F32102" w:rsidP="00AB33F5">
            <w:pPr>
              <w:spacing w:after="0" w:line="240" w:lineRule="auto"/>
              <w:jc w:val="both"/>
              <w:rPr>
                <w:rFonts w:ascii="Times New Roman" w:eastAsia="Times New Roman" w:hAnsi="Times New Roman"/>
                <w:bCs/>
                <w:sz w:val="28"/>
                <w:szCs w:val="28"/>
                <w:lang w:eastAsia="ru-RU"/>
              </w:rPr>
            </w:pPr>
            <w:r w:rsidRPr="00EA1CAD">
              <w:rPr>
                <w:rFonts w:ascii="Times New Roman" w:eastAsia="Times New Roman" w:hAnsi="Times New Roman"/>
                <w:bCs/>
                <w:sz w:val="28"/>
                <w:szCs w:val="28"/>
                <w:lang w:val="kk-KZ" w:eastAsia="ru-RU"/>
              </w:rPr>
              <w:t>Жоғарыдан қараңыз</w:t>
            </w:r>
          </w:p>
        </w:tc>
      </w:tr>
    </w:tbl>
    <w:p w14:paraId="3FCAC648" w14:textId="77777777" w:rsidR="00E46E3C" w:rsidRPr="0008371B" w:rsidRDefault="00E46E3C" w:rsidP="00E46E3C">
      <w:pPr>
        <w:spacing w:after="0" w:line="240" w:lineRule="auto"/>
        <w:jc w:val="both"/>
        <w:rPr>
          <w:rFonts w:ascii="Times New Roman" w:eastAsia="Times New Roman" w:hAnsi="Times New Roman"/>
          <w:bCs/>
          <w:sz w:val="28"/>
          <w:szCs w:val="28"/>
          <w:u w:val="single"/>
          <w:lang w:val="kk-KZ" w:eastAsia="ru-RU"/>
        </w:rPr>
      </w:pPr>
    </w:p>
    <w:bookmarkEnd w:id="9"/>
    <w:p w14:paraId="612593CB" w14:textId="77777777" w:rsidR="00A637B0" w:rsidRPr="0008371B" w:rsidRDefault="00A637B0" w:rsidP="00A637B0">
      <w:pPr>
        <w:spacing w:after="0" w:line="240" w:lineRule="auto"/>
        <w:jc w:val="both"/>
        <w:rPr>
          <w:rFonts w:ascii="Times New Roman" w:eastAsia="Times New Roman" w:hAnsi="Times New Roman"/>
          <w:b/>
          <w:bCs/>
          <w:i/>
          <w:sz w:val="28"/>
          <w:szCs w:val="28"/>
          <w:lang w:val="kk-KZ" w:eastAsia="ru-RU"/>
        </w:rPr>
      </w:pPr>
      <w:r w:rsidRPr="0008371B">
        <w:rPr>
          <w:rFonts w:ascii="Times New Roman" w:eastAsia="Times New Roman" w:hAnsi="Times New Roman"/>
          <w:b/>
          <w:bCs/>
          <w:i/>
          <w:sz w:val="28"/>
          <w:szCs w:val="28"/>
          <w:lang w:val="kk-KZ" w:eastAsia="ru-RU"/>
        </w:rPr>
        <w:t>Артық дозалану кезіндегі қабылдау қажет шаралар</w:t>
      </w:r>
    </w:p>
    <w:p w14:paraId="79A3B234" w14:textId="77777777" w:rsidR="00F32102" w:rsidRPr="00EA1CAD" w:rsidRDefault="00F32102" w:rsidP="00F32102">
      <w:pPr>
        <w:spacing w:after="0" w:line="240" w:lineRule="auto"/>
        <w:jc w:val="both"/>
        <w:rPr>
          <w:rFonts w:ascii="Times New Roman" w:eastAsia="Times New Roman" w:hAnsi="Times New Roman"/>
          <w:iCs/>
          <w:sz w:val="28"/>
          <w:szCs w:val="28"/>
          <w:lang w:val="kk-KZ" w:eastAsia="ru-RU"/>
        </w:rPr>
      </w:pPr>
      <w:r w:rsidRPr="00EA1CAD">
        <w:rPr>
          <w:rFonts w:ascii="Times New Roman" w:eastAsia="Times New Roman" w:hAnsi="Times New Roman"/>
          <w:iCs/>
          <w:sz w:val="28"/>
          <w:szCs w:val="28"/>
          <w:lang w:val="kk-KZ" w:eastAsia="ru-RU"/>
        </w:rPr>
        <w:t xml:space="preserve">Кездейсоқ артық дозалану жүрек-қантамыр жүйесі мен тыныс алу қызметінің бәсеңдеуіне себеп болуы мүмкін. Тыныс алу </w:t>
      </w:r>
      <w:r>
        <w:rPr>
          <w:rFonts w:ascii="Times New Roman" w:eastAsia="Times New Roman" w:hAnsi="Times New Roman"/>
          <w:iCs/>
          <w:sz w:val="28"/>
          <w:szCs w:val="28"/>
          <w:lang w:val="kk-KZ" w:eastAsia="ru-RU"/>
        </w:rPr>
        <w:t>бәсеңдеуі</w:t>
      </w:r>
      <w:r w:rsidRPr="00EA1CAD">
        <w:rPr>
          <w:rFonts w:ascii="Times New Roman" w:eastAsia="Times New Roman" w:hAnsi="Times New Roman"/>
          <w:iCs/>
          <w:sz w:val="28"/>
          <w:szCs w:val="28"/>
          <w:lang w:val="kk-KZ" w:eastAsia="ru-RU"/>
        </w:rPr>
        <w:t xml:space="preserve"> жағдайында өкпені оттегімен жасанды желдету керек. Ауыр жағдайларда </w:t>
      </w:r>
      <w:r w:rsidRPr="00EA1CAD">
        <w:rPr>
          <w:rFonts w:ascii="Times New Roman" w:eastAsia="Times New Roman" w:hAnsi="Times New Roman"/>
          <w:iCs/>
          <w:sz w:val="28"/>
          <w:szCs w:val="28"/>
          <w:lang w:val="kk-KZ" w:eastAsia="ru-RU"/>
        </w:rPr>
        <w:lastRenderedPageBreak/>
        <w:t xml:space="preserve">жүрек-қантамыр қызметінің бәсеңдеуі кезінде плазманы алмастыратын және </w:t>
      </w:r>
      <w:r>
        <w:rPr>
          <w:rFonts w:ascii="Times New Roman" w:eastAsia="Times New Roman" w:hAnsi="Times New Roman"/>
          <w:iCs/>
          <w:sz w:val="28"/>
          <w:szCs w:val="28"/>
          <w:lang w:val="kk-KZ" w:eastAsia="ru-RU"/>
        </w:rPr>
        <w:t>прессорлық дәрілерді</w:t>
      </w:r>
      <w:r w:rsidRPr="00EA1CAD">
        <w:rPr>
          <w:rFonts w:ascii="Times New Roman" w:eastAsia="Times New Roman" w:hAnsi="Times New Roman"/>
          <w:iCs/>
          <w:sz w:val="28"/>
          <w:szCs w:val="28"/>
          <w:lang w:val="kk-KZ" w:eastAsia="ru-RU"/>
        </w:rPr>
        <w:t xml:space="preserve"> енгізу қажет болуы мүмкін.</w:t>
      </w:r>
    </w:p>
    <w:p w14:paraId="17F85E78" w14:textId="77777777" w:rsidR="00A637B0" w:rsidRPr="0008371B" w:rsidRDefault="00A637B0" w:rsidP="00A637B0">
      <w:pPr>
        <w:spacing w:after="0" w:line="240" w:lineRule="auto"/>
        <w:jc w:val="both"/>
        <w:rPr>
          <w:rFonts w:ascii="Times New Roman" w:eastAsia="Times New Roman" w:hAnsi="Times New Roman"/>
          <w:iCs/>
          <w:sz w:val="28"/>
          <w:szCs w:val="28"/>
          <w:lang w:val="kk-KZ" w:eastAsia="ru-RU"/>
        </w:rPr>
      </w:pPr>
    </w:p>
    <w:p w14:paraId="2E4CD286" w14:textId="77777777" w:rsidR="007E3825" w:rsidRPr="0008371B" w:rsidRDefault="007827E0" w:rsidP="008A2A62">
      <w:pPr>
        <w:spacing w:after="0" w:line="240" w:lineRule="auto"/>
        <w:jc w:val="both"/>
        <w:rPr>
          <w:rFonts w:ascii="Times New Roman" w:hAnsi="Times New Roman"/>
          <w:sz w:val="28"/>
          <w:szCs w:val="28"/>
          <w:lang w:val="kk-KZ"/>
        </w:rPr>
      </w:pPr>
      <w:bookmarkStart w:id="10" w:name="2175220282"/>
      <w:r w:rsidRPr="0008371B">
        <w:rPr>
          <w:rFonts w:ascii="Times New Roman" w:eastAsia="Times New Roman" w:hAnsi="Times New Roman"/>
          <w:b/>
          <w:sz w:val="28"/>
          <w:szCs w:val="28"/>
          <w:lang w:val="kk-KZ" w:eastAsia="ru-RU"/>
        </w:rPr>
        <w:t>ДП стандартты қолдану кезінде көрініс табатын жағымсыз реакциялардың сипаттамасы және осы жағдайда қабылдануы керек шаралар</w:t>
      </w:r>
      <w:r w:rsidRPr="0008371B">
        <w:rPr>
          <w:rFonts w:ascii="Times New Roman" w:hAnsi="Times New Roman"/>
          <w:sz w:val="28"/>
          <w:szCs w:val="28"/>
          <w:lang w:val="kk-KZ"/>
        </w:rPr>
        <w:t xml:space="preserve"> </w:t>
      </w:r>
      <w:r w:rsidR="007E3825" w:rsidRPr="0008371B">
        <w:rPr>
          <w:rFonts w:ascii="Times New Roman" w:eastAsia="Times New Roman" w:hAnsi="Times New Roman"/>
          <w:b/>
          <w:sz w:val="28"/>
          <w:szCs w:val="28"/>
          <w:lang w:val="kk-KZ" w:eastAsia="ru-RU"/>
        </w:rPr>
        <w:t>(</w:t>
      </w:r>
      <w:r w:rsidRPr="0008371B">
        <w:rPr>
          <w:rFonts w:ascii="Times New Roman" w:eastAsia="Times New Roman" w:hAnsi="Times New Roman"/>
          <w:b/>
          <w:sz w:val="28"/>
          <w:szCs w:val="28"/>
          <w:lang w:val="kk-KZ" w:eastAsia="ru-RU"/>
        </w:rPr>
        <w:t>қажет болса</w:t>
      </w:r>
      <w:r w:rsidR="007E3825" w:rsidRPr="0008371B">
        <w:rPr>
          <w:rFonts w:ascii="Times New Roman" w:eastAsia="Times New Roman" w:hAnsi="Times New Roman"/>
          <w:b/>
          <w:sz w:val="28"/>
          <w:szCs w:val="28"/>
          <w:lang w:val="kk-KZ" w:eastAsia="ru-RU"/>
        </w:rPr>
        <w:t>)</w:t>
      </w:r>
    </w:p>
    <w:p w14:paraId="5435299B" w14:textId="77777777" w:rsidR="009B11CF" w:rsidRPr="0008371B" w:rsidRDefault="009B11CF" w:rsidP="008A2A62">
      <w:pPr>
        <w:spacing w:after="0" w:line="240" w:lineRule="auto"/>
        <w:jc w:val="both"/>
        <w:rPr>
          <w:rFonts w:ascii="Times New Roman" w:hAnsi="Times New Roman"/>
          <w:i/>
          <w:iCs/>
          <w:sz w:val="28"/>
          <w:szCs w:val="28"/>
          <w:lang w:val="kk-KZ"/>
        </w:rPr>
      </w:pPr>
      <w:bookmarkStart w:id="11" w:name="_Hlk57048404"/>
      <w:r w:rsidRPr="0008371B">
        <w:rPr>
          <w:rFonts w:ascii="Times New Roman" w:hAnsi="Times New Roman"/>
          <w:i/>
          <w:iCs/>
          <w:sz w:val="28"/>
          <w:szCs w:val="28"/>
          <w:lang w:val="kk-KZ"/>
        </w:rPr>
        <w:t>Жалпы</w:t>
      </w:r>
    </w:p>
    <w:p w14:paraId="168A11BA"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Әдетте, анестезияны индукциялау аздаған қозу белгілерімен өтеді. Ең жиі кездесетін жағымсыз реакциялары, фармакологиялық тұрғыдан, жалпы анестезияға арналған кез келген дәрінің жағымсыз әсерлері, мысалы, қан қысымының төмендеуі болып табылады. Анестезиямен және қарқынды еммен байланысты хабарланған жағдайлар алынған емшаралармен немесе пациенттің жай-күйімен байланысты болуы мүмкін.</w:t>
      </w:r>
    </w:p>
    <w:p w14:paraId="49D6CE0F" w14:textId="77777777" w:rsidR="009B11CF" w:rsidRPr="0008371B" w:rsidRDefault="009B11CF" w:rsidP="009B11CF">
      <w:pPr>
        <w:spacing w:after="0" w:line="240" w:lineRule="auto"/>
        <w:jc w:val="both"/>
        <w:rPr>
          <w:rFonts w:ascii="Times New Roman" w:eastAsia="Times New Roman" w:hAnsi="Times New Roman"/>
          <w:bCs/>
          <w:iCs/>
          <w:sz w:val="28"/>
          <w:szCs w:val="28"/>
          <w:lang w:val="kk-KZ" w:eastAsia="ru-RU"/>
        </w:rPr>
      </w:pPr>
      <w:r w:rsidRPr="0008371B">
        <w:rPr>
          <w:rFonts w:ascii="Times New Roman" w:eastAsia="Times New Roman" w:hAnsi="Times New Roman"/>
          <w:bCs/>
          <w:iCs/>
          <w:sz w:val="28"/>
          <w:szCs w:val="28"/>
          <w:lang w:val="kk-KZ" w:eastAsia="ru-RU"/>
        </w:rPr>
        <w:t>Келесі жиілік анықтамалары қолданылады:</w:t>
      </w:r>
    </w:p>
    <w:p w14:paraId="50ABE5D9" w14:textId="77777777" w:rsidR="009B11CF" w:rsidRPr="0008371B" w:rsidRDefault="009B11CF" w:rsidP="009B11CF">
      <w:pPr>
        <w:spacing w:after="0" w:line="240" w:lineRule="auto"/>
        <w:jc w:val="both"/>
        <w:rPr>
          <w:rFonts w:ascii="Times New Roman" w:eastAsia="Times New Roman" w:hAnsi="Times New Roman"/>
          <w:bCs/>
          <w:iCs/>
          <w:sz w:val="28"/>
          <w:szCs w:val="28"/>
          <w:lang w:val="kk-KZ" w:eastAsia="ru-RU"/>
        </w:rPr>
      </w:pPr>
      <w:r w:rsidRPr="0008371B">
        <w:rPr>
          <w:rFonts w:ascii="Times New Roman" w:eastAsia="Times New Roman" w:hAnsi="Times New Roman"/>
          <w:bCs/>
          <w:iCs/>
          <w:sz w:val="28"/>
          <w:szCs w:val="28"/>
          <w:lang w:val="kk-KZ" w:eastAsia="ru-RU"/>
        </w:rPr>
        <w:t>Өте жиі (≥1/10), жиі (≥1/100-ден &lt;1/10-ға дейін), сирек (≥1/1000-нан &lt;1/100-ге дейін), сирек (≥1/10000-нан &lt;1/1000-ға дейін), өте сирек (&lt;1/10000) және белгісіз (жиілікті қолда бар деректер бойынша бағалау мүмкін емес).</w:t>
      </w:r>
    </w:p>
    <w:bookmarkEnd w:id="11"/>
    <w:p w14:paraId="6D9D8BD9" w14:textId="77777777" w:rsidR="009B11CF" w:rsidRPr="0008371B" w:rsidRDefault="009B11CF" w:rsidP="008A2A62">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Өте жиі</w:t>
      </w:r>
    </w:p>
    <w:p w14:paraId="500AF1C0" w14:textId="77777777" w:rsidR="009B11CF" w:rsidRPr="0008371B" w:rsidRDefault="009B11CF" w:rsidP="009B11CF">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индукциялау кезінде енгізген жердегі ауыру</w:t>
      </w:r>
    </w:p>
    <w:p w14:paraId="4EE93E92" w14:textId="77777777" w:rsidR="008A2A62" w:rsidRPr="0008371B" w:rsidRDefault="008A2A62" w:rsidP="008A2A62">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Жиі</w:t>
      </w:r>
    </w:p>
    <w:p w14:paraId="65124F7D" w14:textId="77777777" w:rsidR="009B11CF" w:rsidRPr="0008371B" w:rsidRDefault="008A2A62" w:rsidP="009B11CF">
      <w:pPr>
        <w:tabs>
          <w:tab w:val="left" w:pos="8931"/>
        </w:tabs>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9B11CF" w:rsidRPr="0008371B">
        <w:rPr>
          <w:rFonts w:ascii="Times New Roman" w:hAnsi="Times New Roman"/>
          <w:sz w:val="28"/>
          <w:szCs w:val="28"/>
          <w:lang w:val="kk-KZ"/>
        </w:rPr>
        <w:t>ояну кезіндегі бас ауыру</w:t>
      </w:r>
    </w:p>
    <w:p w14:paraId="0A805032" w14:textId="77777777" w:rsidR="009B11CF" w:rsidRPr="0008371B" w:rsidRDefault="009B11CF" w:rsidP="009B11CF">
      <w:pPr>
        <w:tabs>
          <w:tab w:val="left" w:pos="8931"/>
        </w:tabs>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б</w:t>
      </w:r>
      <w:r w:rsidRPr="0008371B">
        <w:rPr>
          <w:rFonts w:ascii="Times New Roman" w:hAnsi="Times New Roman"/>
          <w:sz w:val="28"/>
          <w:szCs w:val="28"/>
          <w:lang w:val="kk-KZ"/>
        </w:rPr>
        <w:t>радикардия</w:t>
      </w:r>
    </w:p>
    <w:p w14:paraId="77914336" w14:textId="77777777" w:rsidR="009B11CF" w:rsidRPr="0008371B" w:rsidRDefault="009B11CF" w:rsidP="009B11CF">
      <w:pPr>
        <w:tabs>
          <w:tab w:val="left" w:pos="8931"/>
        </w:tabs>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гипотензия</w:t>
      </w:r>
    </w:p>
    <w:p w14:paraId="1ACC5F89" w14:textId="77777777" w:rsidR="00742BDC" w:rsidRPr="0008371B" w:rsidRDefault="009B11CF" w:rsidP="009B11CF">
      <w:pPr>
        <w:tabs>
          <w:tab w:val="left" w:pos="8931"/>
        </w:tabs>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 xml:space="preserve">индукциялау кезіндегі уақытша апноэ </w:t>
      </w:r>
    </w:p>
    <w:p w14:paraId="2D79DA6B" w14:textId="77777777" w:rsidR="009B11CF" w:rsidRPr="0008371B" w:rsidRDefault="009B11CF" w:rsidP="009B11CF">
      <w:pPr>
        <w:tabs>
          <w:tab w:val="left" w:pos="8931"/>
        </w:tabs>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ояну кезіндегі құсу мен жүрек айну</w:t>
      </w:r>
    </w:p>
    <w:p w14:paraId="36BD17EF" w14:textId="77777777" w:rsidR="008A2A62" w:rsidRPr="0008371B" w:rsidRDefault="008A2A62" w:rsidP="009B11CF">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Жиі емес</w:t>
      </w:r>
    </w:p>
    <w:p w14:paraId="0F4BF63B" w14:textId="77777777" w:rsidR="008A2A62" w:rsidRPr="0008371B" w:rsidRDefault="008A2A62"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тромбоздар және флебиттер</w:t>
      </w:r>
    </w:p>
    <w:p w14:paraId="7031F711" w14:textId="77777777" w:rsidR="008A2A62" w:rsidRPr="0008371B" w:rsidRDefault="008A2A62" w:rsidP="008A2A62">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Сирек</w:t>
      </w:r>
    </w:p>
    <w:p w14:paraId="47E04BE0" w14:textId="77777777" w:rsidR="00742BDC" w:rsidRPr="0008371B" w:rsidRDefault="008A2A62"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эпилепсия түріндегі қимылдар, индукциялау,  анестезияны демеу және ояну кезіндегі конвульсиялар мен опистотонусты қоса</w:t>
      </w:r>
      <w:r w:rsidR="00B72D37">
        <w:rPr>
          <w:rFonts w:ascii="Times New Roman" w:hAnsi="Times New Roman"/>
          <w:sz w:val="28"/>
          <w:szCs w:val="28"/>
          <w:lang w:val="kk-KZ"/>
        </w:rPr>
        <w:t>;</w:t>
      </w:r>
      <w:r w:rsidR="00742BDC" w:rsidRPr="0008371B">
        <w:rPr>
          <w:rFonts w:ascii="Times New Roman" w:hAnsi="Times New Roman"/>
          <w:sz w:val="28"/>
          <w:szCs w:val="28"/>
          <w:lang w:val="kk-KZ"/>
        </w:rPr>
        <w:t xml:space="preserve"> </w:t>
      </w:r>
    </w:p>
    <w:p w14:paraId="02CB9E3B" w14:textId="77777777" w:rsidR="00742BDC" w:rsidRPr="0008371B" w:rsidRDefault="00742BDC" w:rsidP="00742BDC">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Өте сирек</w:t>
      </w:r>
    </w:p>
    <w:p w14:paraId="5881E658" w14:textId="77777777" w:rsidR="008A2A62" w:rsidRPr="0008371B" w:rsidRDefault="008A2A62" w:rsidP="008A2A6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w:t>
      </w:r>
      <w:r w:rsidR="00742BDC" w:rsidRPr="0008371B">
        <w:rPr>
          <w:rFonts w:ascii="Times New Roman" w:hAnsi="Times New Roman"/>
          <w:sz w:val="28"/>
          <w:szCs w:val="28"/>
          <w:lang w:val="kk-KZ"/>
        </w:rPr>
        <w:t>анафилаксия ангионевроздық ісіну, бронх түйілуі, эритема және қан қысымының төмендеуі түрінде көрініс беруі мүмкін</w:t>
      </w:r>
    </w:p>
    <w:p w14:paraId="0A6E9E8F" w14:textId="77777777" w:rsidR="008A2A62" w:rsidRPr="0008371B" w:rsidRDefault="008A2A62" w:rsidP="008A2A6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операциядан кейін ес-түссіз жай-күй</w:t>
      </w:r>
    </w:p>
    <w:p w14:paraId="50C57D3C" w14:textId="77777777" w:rsidR="008A2A62" w:rsidRPr="0008371B" w:rsidRDefault="008A2A62" w:rsidP="008A2A6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өкпенің ісінуі</w:t>
      </w:r>
    </w:p>
    <w:p w14:paraId="436243DC" w14:textId="77777777" w:rsidR="008A2A62" w:rsidRPr="0008371B" w:rsidRDefault="008A2A62" w:rsidP="008A2A6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панкреатит</w:t>
      </w:r>
    </w:p>
    <w:p w14:paraId="2BD21954" w14:textId="77777777" w:rsidR="00742BDC" w:rsidRPr="0008371B" w:rsidRDefault="008A2A62" w:rsidP="008A2A6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ұзақ уақыт қолданудан кейін несептің түссінің өзгеруі</w:t>
      </w:r>
    </w:p>
    <w:p w14:paraId="36226D27" w14:textId="77777777" w:rsidR="008A2A62" w:rsidRPr="0008371B" w:rsidRDefault="008A2A62" w:rsidP="008A2A6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742BDC" w:rsidRPr="0008371B">
        <w:rPr>
          <w:rFonts w:ascii="Times New Roman" w:hAnsi="Times New Roman"/>
          <w:sz w:val="28"/>
          <w:szCs w:val="28"/>
          <w:lang w:val="kk-KZ"/>
        </w:rPr>
        <w:t>сексуалдық тежеусіздік</w:t>
      </w:r>
    </w:p>
    <w:p w14:paraId="61C24F80" w14:textId="77777777" w:rsidR="00742BDC" w:rsidRPr="0008371B" w:rsidRDefault="00742BDC"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кездейсоқ тамырдан тыс  енгізуден кейінгі тіннің некрозы</w:t>
      </w:r>
    </w:p>
    <w:p w14:paraId="7670D5A3" w14:textId="77777777" w:rsidR="00742BDC" w:rsidRPr="0008371B" w:rsidRDefault="00742BDC"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операциядан кейінгі қызба</w:t>
      </w:r>
    </w:p>
    <w:p w14:paraId="61C0BCE2" w14:textId="77777777" w:rsidR="00742BDC" w:rsidRPr="0008371B" w:rsidRDefault="00742BDC" w:rsidP="008A2A62">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Белгісіз</w:t>
      </w:r>
    </w:p>
    <w:p w14:paraId="3A1B0EE1" w14:textId="77777777" w:rsidR="005B1E12" w:rsidRPr="0008371B" w:rsidRDefault="00742BDC"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5B1E12" w:rsidRPr="0008371B">
        <w:rPr>
          <w:rFonts w:ascii="Times New Roman" w:hAnsi="Times New Roman"/>
          <w:sz w:val="28"/>
          <w:szCs w:val="28"/>
          <w:lang w:val="kk-KZ"/>
        </w:rPr>
        <w:t>метаболизмдік ацидоз, гиперкалиемия, гиперлипидемия</w:t>
      </w:r>
    </w:p>
    <w:p w14:paraId="3B16B357" w14:textId="77777777" w:rsidR="005B1E12" w:rsidRPr="0008371B" w:rsidRDefault="00742BDC" w:rsidP="00742BDC">
      <w:pPr>
        <w:spacing w:after="0" w:line="240" w:lineRule="auto"/>
        <w:jc w:val="both"/>
        <w:rPr>
          <w:rFonts w:ascii="Times New Roman" w:hAnsi="Times New Roman"/>
          <w:sz w:val="28"/>
          <w:szCs w:val="28"/>
          <w:vertAlign w:val="superscript"/>
          <w:lang w:val="kk-KZ"/>
        </w:rPr>
      </w:pPr>
      <w:r w:rsidRPr="0008371B">
        <w:rPr>
          <w:rFonts w:ascii="Times New Roman" w:hAnsi="Times New Roman"/>
          <w:sz w:val="28"/>
          <w:szCs w:val="28"/>
          <w:lang w:val="kk-KZ"/>
        </w:rPr>
        <w:t xml:space="preserve">- </w:t>
      </w:r>
      <w:r w:rsidR="005B1E12" w:rsidRPr="0008371B">
        <w:rPr>
          <w:rFonts w:ascii="Times New Roman" w:hAnsi="Times New Roman"/>
          <w:sz w:val="28"/>
          <w:szCs w:val="28"/>
          <w:lang w:val="kk-KZ"/>
        </w:rPr>
        <w:t>эйфориялық көңіл-күй, дәрілік препаратты теріс пайдалану және дәрілік тәуелділік</w:t>
      </w:r>
    </w:p>
    <w:p w14:paraId="70EAF621" w14:textId="77777777" w:rsidR="00742BDC" w:rsidRPr="0008371B" w:rsidRDefault="00742BDC"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lastRenderedPageBreak/>
        <w:t>-</w:t>
      </w:r>
      <w:r w:rsidR="005B1E12" w:rsidRPr="0008371B">
        <w:rPr>
          <w:rFonts w:ascii="Times New Roman" w:hAnsi="Times New Roman"/>
          <w:sz w:val="28"/>
          <w:szCs w:val="28"/>
          <w:lang w:val="kk-KZ"/>
        </w:rPr>
        <w:t xml:space="preserve"> еріксіз қозғалыстар</w:t>
      </w:r>
    </w:p>
    <w:p w14:paraId="00F154EA" w14:textId="77777777" w:rsidR="005B1E12" w:rsidRPr="0008371B" w:rsidRDefault="00742BDC" w:rsidP="00742BDC">
      <w:pPr>
        <w:spacing w:after="0" w:line="240" w:lineRule="auto"/>
        <w:jc w:val="both"/>
        <w:rPr>
          <w:rFonts w:ascii="Times New Roman" w:hAnsi="Times New Roman"/>
          <w:sz w:val="28"/>
          <w:szCs w:val="28"/>
          <w:vertAlign w:val="superscript"/>
          <w:lang w:val="kk-KZ"/>
        </w:rPr>
      </w:pPr>
      <w:r w:rsidRPr="0008371B">
        <w:rPr>
          <w:rFonts w:ascii="Times New Roman" w:hAnsi="Times New Roman"/>
          <w:sz w:val="28"/>
          <w:szCs w:val="28"/>
          <w:lang w:val="kk-KZ"/>
        </w:rPr>
        <w:t xml:space="preserve">- </w:t>
      </w:r>
      <w:r w:rsidR="005B1E12" w:rsidRPr="0008371B">
        <w:rPr>
          <w:rFonts w:ascii="Times New Roman" w:hAnsi="Times New Roman"/>
          <w:sz w:val="28"/>
          <w:szCs w:val="28"/>
          <w:lang w:val="kk-KZ"/>
        </w:rPr>
        <w:t>жүрек аритмиясы, жүрек жеткіліксіздігі</w:t>
      </w:r>
    </w:p>
    <w:p w14:paraId="4553517A" w14:textId="77777777" w:rsidR="00742BDC" w:rsidRPr="0008371B" w:rsidRDefault="00742BDC" w:rsidP="00742BDC">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xml:space="preserve">- </w:t>
      </w:r>
      <w:r w:rsidR="005B1E12" w:rsidRPr="0008371B">
        <w:rPr>
          <w:rFonts w:ascii="Times New Roman" w:hAnsi="Times New Roman"/>
          <w:sz w:val="28"/>
          <w:szCs w:val="28"/>
          <w:lang w:val="kk-KZ"/>
        </w:rPr>
        <w:t>тыныстың тарылуы (дозаға тәуелді)</w:t>
      </w:r>
    </w:p>
    <w:p w14:paraId="28697F34" w14:textId="77777777" w:rsidR="005B1E12" w:rsidRPr="0008371B" w:rsidRDefault="00742BDC" w:rsidP="005B1E1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w:t>
      </w:r>
      <w:r w:rsidR="005B1E12" w:rsidRPr="0008371B">
        <w:rPr>
          <w:rFonts w:ascii="Times New Roman" w:hAnsi="Times New Roman"/>
          <w:sz w:val="28"/>
          <w:szCs w:val="28"/>
          <w:lang w:val="kk-KZ"/>
        </w:rPr>
        <w:t xml:space="preserve"> гепатомегалия</w:t>
      </w:r>
    </w:p>
    <w:p w14:paraId="7241B093" w14:textId="77777777" w:rsidR="005B1E12" w:rsidRPr="0008371B" w:rsidRDefault="005B1E12" w:rsidP="005B1E1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рабдомиолиз</w:t>
      </w:r>
    </w:p>
    <w:p w14:paraId="5D1FEA91" w14:textId="77777777" w:rsidR="005B1E12" w:rsidRPr="0008371B" w:rsidRDefault="005B1E12" w:rsidP="005B1E1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бүйрек жеткіліксіздігі</w:t>
      </w:r>
    </w:p>
    <w:p w14:paraId="2C769D8F" w14:textId="77777777" w:rsidR="005B1E12" w:rsidRPr="0008371B" w:rsidRDefault="005B1E12" w:rsidP="005B1E1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приапизм</w:t>
      </w:r>
    </w:p>
    <w:p w14:paraId="5D874B78" w14:textId="77777777" w:rsidR="005B1E12" w:rsidRPr="0008371B" w:rsidRDefault="005B1E12" w:rsidP="005B1E12">
      <w:pPr>
        <w:spacing w:after="0" w:line="240" w:lineRule="auto"/>
        <w:jc w:val="both"/>
        <w:rPr>
          <w:rFonts w:ascii="Times New Roman" w:hAnsi="Times New Roman"/>
          <w:sz w:val="28"/>
          <w:szCs w:val="28"/>
          <w:lang w:val="kk-KZ"/>
        </w:rPr>
      </w:pPr>
      <w:r w:rsidRPr="0008371B">
        <w:rPr>
          <w:rFonts w:ascii="Times New Roman" w:hAnsi="Times New Roman"/>
          <w:sz w:val="28"/>
          <w:szCs w:val="28"/>
          <w:lang w:val="kk-KZ"/>
        </w:rPr>
        <w:t>- жергілікті ауыру, ісіну және байқаусызда тамырдан тыс енгізгеннен кейін қабыну</w:t>
      </w:r>
    </w:p>
    <w:p w14:paraId="2A67103D" w14:textId="77777777" w:rsidR="005B1E12" w:rsidRPr="0008371B" w:rsidRDefault="005B1E12" w:rsidP="005B1E12">
      <w:pPr>
        <w:spacing w:after="0" w:line="240" w:lineRule="auto"/>
        <w:jc w:val="both"/>
        <w:rPr>
          <w:rFonts w:ascii="Times New Roman" w:hAnsi="Times New Roman"/>
          <w:sz w:val="28"/>
          <w:szCs w:val="28"/>
          <w:vertAlign w:val="superscript"/>
          <w:lang w:val="kk-KZ"/>
        </w:rPr>
      </w:pPr>
      <w:r w:rsidRPr="0008371B">
        <w:rPr>
          <w:rFonts w:ascii="Times New Roman" w:hAnsi="Times New Roman"/>
          <w:sz w:val="28"/>
          <w:szCs w:val="28"/>
          <w:lang w:val="kk-KZ"/>
        </w:rPr>
        <w:t>- Бругада типті ЭКГ</w:t>
      </w:r>
    </w:p>
    <w:p w14:paraId="4EE6BF3D" w14:textId="77777777" w:rsidR="008A2A62" w:rsidRPr="0008371B" w:rsidRDefault="008A2A62" w:rsidP="008A2A62">
      <w:pPr>
        <w:spacing w:after="0" w:line="240" w:lineRule="auto"/>
        <w:jc w:val="both"/>
        <w:rPr>
          <w:rFonts w:ascii="Times New Roman" w:hAnsi="Times New Roman"/>
          <w:sz w:val="28"/>
          <w:szCs w:val="28"/>
          <w:lang w:val="kk-KZ"/>
        </w:rPr>
      </w:pPr>
      <w:bookmarkStart w:id="12" w:name="_Hlk57049656"/>
    </w:p>
    <w:p w14:paraId="05436127" w14:textId="77777777" w:rsidR="009E4964" w:rsidRPr="0008371B" w:rsidRDefault="009E4964" w:rsidP="008A2A62">
      <w:pPr>
        <w:spacing w:after="0" w:line="240" w:lineRule="auto"/>
        <w:jc w:val="both"/>
        <w:rPr>
          <w:rFonts w:ascii="Times New Roman" w:hAnsi="Times New Roman"/>
          <w:i/>
          <w:iCs/>
          <w:sz w:val="28"/>
          <w:szCs w:val="28"/>
          <w:lang w:val="kk-KZ"/>
        </w:rPr>
      </w:pPr>
      <w:r w:rsidRPr="0008371B">
        <w:rPr>
          <w:rFonts w:ascii="Times New Roman" w:hAnsi="Times New Roman"/>
          <w:i/>
          <w:iCs/>
          <w:sz w:val="28"/>
          <w:szCs w:val="28"/>
          <w:lang w:val="kk-KZ"/>
        </w:rPr>
        <w:t>Жергілікті</w:t>
      </w:r>
    </w:p>
    <w:bookmarkEnd w:id="10"/>
    <w:bookmarkEnd w:id="12"/>
    <w:p w14:paraId="04F2CE6B"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 xml:space="preserve">Сэйфолмен анестезияның индукциялық фазасында </w:t>
      </w:r>
      <w:r>
        <w:rPr>
          <w:rFonts w:ascii="Times New Roman" w:hAnsi="Times New Roman"/>
          <w:sz w:val="28"/>
          <w:szCs w:val="28"/>
          <w:lang w:val="kk-KZ"/>
        </w:rPr>
        <w:t>туындауы</w:t>
      </w:r>
      <w:r w:rsidRPr="00EA1CAD">
        <w:rPr>
          <w:rFonts w:ascii="Times New Roman" w:hAnsi="Times New Roman"/>
          <w:sz w:val="28"/>
          <w:szCs w:val="28"/>
          <w:lang w:val="kk-KZ"/>
        </w:rPr>
        <w:t xml:space="preserve"> мүмкін жергілікті ауыруды білек пен </w:t>
      </w:r>
      <w:r w:rsidRPr="00442902">
        <w:rPr>
          <w:rFonts w:ascii="Times New Roman" w:hAnsi="Times New Roman"/>
          <w:sz w:val="28"/>
          <w:szCs w:val="28"/>
          <w:lang w:val="kk-KZ"/>
        </w:rPr>
        <w:t>антекубиталь</w:t>
      </w:r>
      <w:r>
        <w:rPr>
          <w:rFonts w:ascii="Times New Roman" w:hAnsi="Times New Roman"/>
          <w:sz w:val="28"/>
          <w:szCs w:val="28"/>
          <w:lang w:val="kk-KZ"/>
        </w:rPr>
        <w:t>ді</w:t>
      </w:r>
      <w:r w:rsidRPr="00442902">
        <w:rPr>
          <w:rFonts w:ascii="Times New Roman" w:hAnsi="Times New Roman"/>
          <w:sz w:val="28"/>
          <w:szCs w:val="28"/>
          <w:lang w:val="kk-KZ"/>
        </w:rPr>
        <w:t xml:space="preserve"> </w:t>
      </w:r>
      <w:r w:rsidRPr="00EA1CAD">
        <w:rPr>
          <w:rFonts w:ascii="Times New Roman" w:hAnsi="Times New Roman"/>
          <w:sz w:val="28"/>
          <w:szCs w:val="28"/>
          <w:lang w:val="kk-KZ"/>
        </w:rPr>
        <w:t>ойы</w:t>
      </w:r>
      <w:r>
        <w:rPr>
          <w:rFonts w:ascii="Times New Roman" w:hAnsi="Times New Roman"/>
          <w:sz w:val="28"/>
          <w:szCs w:val="28"/>
          <w:lang w:val="kk-KZ"/>
        </w:rPr>
        <w:t>қт</w:t>
      </w:r>
      <w:r w:rsidRPr="00EA1CAD">
        <w:rPr>
          <w:rFonts w:ascii="Times New Roman" w:hAnsi="Times New Roman"/>
          <w:sz w:val="28"/>
          <w:szCs w:val="28"/>
          <w:lang w:val="kk-KZ"/>
        </w:rPr>
        <w:t xml:space="preserve">ың </w:t>
      </w:r>
      <w:r>
        <w:rPr>
          <w:rFonts w:ascii="Times New Roman" w:hAnsi="Times New Roman"/>
          <w:sz w:val="28"/>
          <w:szCs w:val="28"/>
          <w:lang w:val="kk-KZ"/>
        </w:rPr>
        <w:t>ірі</w:t>
      </w:r>
      <w:r w:rsidRPr="00EA1CAD">
        <w:rPr>
          <w:rFonts w:ascii="Times New Roman" w:hAnsi="Times New Roman"/>
          <w:sz w:val="28"/>
          <w:szCs w:val="28"/>
          <w:lang w:val="kk-KZ"/>
        </w:rPr>
        <w:t xml:space="preserve"> венасына лидокаинмен бір мезгілде енгізгенде азайтуға болады. Тромбоз</w:t>
      </w:r>
      <w:r>
        <w:rPr>
          <w:rFonts w:ascii="Times New Roman" w:hAnsi="Times New Roman"/>
          <w:sz w:val="28"/>
          <w:szCs w:val="28"/>
          <w:lang w:val="kk-KZ"/>
        </w:rPr>
        <w:t xml:space="preserve"> бен</w:t>
      </w:r>
      <w:r w:rsidRPr="00EA1CAD">
        <w:rPr>
          <w:rFonts w:ascii="Times New Roman" w:hAnsi="Times New Roman"/>
          <w:sz w:val="28"/>
          <w:szCs w:val="28"/>
          <w:lang w:val="kk-KZ"/>
        </w:rPr>
        <w:t xml:space="preserve"> флебит сирек кездеседі. </w:t>
      </w:r>
      <w:r>
        <w:rPr>
          <w:rFonts w:ascii="Times New Roman" w:hAnsi="Times New Roman"/>
          <w:sz w:val="28"/>
          <w:szCs w:val="28"/>
          <w:lang w:val="kk-KZ"/>
        </w:rPr>
        <w:t xml:space="preserve">Кездейсоқ </w:t>
      </w:r>
      <w:r w:rsidRPr="00EA1CAD">
        <w:rPr>
          <w:rFonts w:ascii="Times New Roman" w:hAnsi="Times New Roman"/>
          <w:sz w:val="28"/>
          <w:szCs w:val="28"/>
          <w:lang w:val="kk-KZ"/>
        </w:rPr>
        <w:t xml:space="preserve"> клиникалық </w:t>
      </w:r>
      <w:r>
        <w:rPr>
          <w:rFonts w:ascii="Times New Roman" w:hAnsi="Times New Roman"/>
          <w:sz w:val="28"/>
          <w:szCs w:val="28"/>
          <w:lang w:val="kk-KZ"/>
        </w:rPr>
        <w:t>э</w:t>
      </w:r>
      <w:r w:rsidRPr="00EA1CAD">
        <w:rPr>
          <w:rFonts w:ascii="Times New Roman" w:hAnsi="Times New Roman"/>
          <w:sz w:val="28"/>
          <w:szCs w:val="28"/>
          <w:lang w:val="kk-KZ"/>
        </w:rPr>
        <w:t>кстравазация және жануарлар</w:t>
      </w:r>
      <w:r>
        <w:rPr>
          <w:rFonts w:ascii="Times New Roman" w:hAnsi="Times New Roman"/>
          <w:sz w:val="28"/>
          <w:szCs w:val="28"/>
          <w:lang w:val="kk-KZ"/>
        </w:rPr>
        <w:t xml:space="preserve"> зерттеулері тіндердің</w:t>
      </w:r>
      <w:r w:rsidRPr="00EA1CAD">
        <w:rPr>
          <w:rFonts w:ascii="Times New Roman" w:hAnsi="Times New Roman"/>
          <w:sz w:val="28"/>
          <w:szCs w:val="28"/>
          <w:lang w:val="kk-KZ"/>
        </w:rPr>
        <w:t xml:space="preserve"> ең аз  реакцияларды көрсеткен. Жануарларға жасалған артерия</w:t>
      </w:r>
      <w:r>
        <w:rPr>
          <w:rFonts w:ascii="Times New Roman" w:hAnsi="Times New Roman"/>
          <w:sz w:val="28"/>
          <w:szCs w:val="28"/>
          <w:lang w:val="kk-KZ"/>
        </w:rPr>
        <w:t>ішілік</w:t>
      </w:r>
      <w:r w:rsidRPr="00EA1CAD">
        <w:rPr>
          <w:rFonts w:ascii="Times New Roman" w:hAnsi="Times New Roman"/>
          <w:sz w:val="28"/>
          <w:szCs w:val="28"/>
          <w:lang w:val="kk-KZ"/>
        </w:rPr>
        <w:t xml:space="preserve"> инъекциялар тіннің жергілікті </w:t>
      </w:r>
      <w:r>
        <w:rPr>
          <w:rFonts w:ascii="Times New Roman" w:hAnsi="Times New Roman"/>
          <w:sz w:val="28"/>
          <w:szCs w:val="28"/>
          <w:lang w:val="kk-KZ"/>
        </w:rPr>
        <w:t>әсерлерін</w:t>
      </w:r>
      <w:r w:rsidRPr="00EA1CAD">
        <w:rPr>
          <w:rFonts w:ascii="Times New Roman" w:hAnsi="Times New Roman"/>
          <w:sz w:val="28"/>
          <w:szCs w:val="28"/>
          <w:lang w:val="kk-KZ"/>
        </w:rPr>
        <w:t xml:space="preserve"> туындатпаған.   </w:t>
      </w:r>
    </w:p>
    <w:p w14:paraId="71E589A7" w14:textId="77777777" w:rsidR="00954CC9" w:rsidRPr="0008371B" w:rsidRDefault="00954CC9" w:rsidP="000F0321">
      <w:pPr>
        <w:spacing w:after="0" w:line="240" w:lineRule="auto"/>
        <w:jc w:val="both"/>
        <w:rPr>
          <w:rFonts w:ascii="Times New Roman" w:hAnsi="Times New Roman"/>
          <w:b/>
          <w:sz w:val="28"/>
          <w:szCs w:val="28"/>
          <w:lang w:val="kk-KZ"/>
        </w:rPr>
      </w:pPr>
    </w:p>
    <w:p w14:paraId="0DDEC102" w14:textId="77777777" w:rsidR="0038114B" w:rsidRPr="0008371B" w:rsidRDefault="0038114B" w:rsidP="000F0321">
      <w:pPr>
        <w:spacing w:after="0" w:line="240" w:lineRule="auto"/>
        <w:jc w:val="both"/>
        <w:rPr>
          <w:rFonts w:ascii="Times New Roman" w:hAnsi="Times New Roman"/>
          <w:b/>
          <w:sz w:val="28"/>
          <w:szCs w:val="28"/>
          <w:lang w:val="kk-KZ"/>
        </w:rPr>
      </w:pPr>
      <w:r w:rsidRPr="0008371B">
        <w:rPr>
          <w:rFonts w:ascii="Times New Roman" w:hAnsi="Times New Roman"/>
          <w:b/>
          <w:sz w:val="28"/>
          <w:szCs w:val="28"/>
          <w:lang w:val="kk-KZ"/>
        </w:rPr>
        <w:t>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w:t>
      </w:r>
    </w:p>
    <w:p w14:paraId="359F2E96" w14:textId="77777777" w:rsidR="0038114B" w:rsidRPr="0008371B" w:rsidRDefault="0038114B" w:rsidP="00274F94">
      <w:pPr>
        <w:pStyle w:val="ac"/>
        <w:jc w:val="both"/>
        <w:rPr>
          <w:rFonts w:ascii="Times New Roman" w:hAnsi="Times New Roman"/>
          <w:sz w:val="28"/>
          <w:szCs w:val="28"/>
          <w:lang w:val="kk-KZ"/>
        </w:rPr>
      </w:pPr>
      <w:r w:rsidRPr="0008371B">
        <w:rPr>
          <w:rFonts w:ascii="Times New Roman" w:hAnsi="Times New Roman"/>
          <w:sz w:val="28"/>
          <w:szCs w:val="28"/>
          <w:lang w:val="kk-KZ"/>
        </w:rPr>
        <w:t xml:space="preserve">Қазақстан Республикасы Денсаулық сақтау министрлігі </w:t>
      </w:r>
      <w:r w:rsidR="00274F94" w:rsidRPr="0008371B">
        <w:rPr>
          <w:rFonts w:ascii="Times New Roman" w:hAnsi="Times New Roman"/>
          <w:bCs/>
          <w:sz w:val="28"/>
          <w:szCs w:val="28"/>
          <w:shd w:val="clear" w:color="auto" w:fill="FFFFFF"/>
          <w:lang w:val="kk-KZ"/>
        </w:rPr>
        <w:t>Медициналық және</w:t>
      </w:r>
      <w:r w:rsidR="00274F94" w:rsidRPr="003E3B1C">
        <w:rPr>
          <w:rFonts w:ascii="Times New Roman" w:hAnsi="Times New Roman"/>
          <w:bCs/>
          <w:sz w:val="28"/>
          <w:szCs w:val="28"/>
          <w:shd w:val="clear" w:color="auto" w:fill="FFFFFF"/>
          <w:lang w:val="kk-KZ"/>
        </w:rPr>
        <w:t xml:space="preserve"> </w:t>
      </w:r>
      <w:r w:rsidR="00274F94" w:rsidRPr="0008371B">
        <w:rPr>
          <w:rFonts w:ascii="Times New Roman" w:hAnsi="Times New Roman"/>
          <w:bCs/>
          <w:sz w:val="28"/>
          <w:szCs w:val="28"/>
          <w:shd w:val="clear" w:color="auto" w:fill="FFFFFF"/>
          <w:lang w:val="kk-KZ"/>
        </w:rPr>
        <w:t>фармацевтикалық бақылау</w:t>
      </w:r>
      <w:r w:rsidR="00274F94" w:rsidRPr="003E3B1C">
        <w:rPr>
          <w:rFonts w:ascii="Times New Roman" w:hAnsi="Times New Roman"/>
          <w:bCs/>
          <w:sz w:val="28"/>
          <w:szCs w:val="28"/>
          <w:shd w:val="clear" w:color="auto" w:fill="FFFFFF"/>
          <w:lang w:val="kk-KZ"/>
        </w:rPr>
        <w:t xml:space="preserve"> </w:t>
      </w:r>
      <w:r w:rsidR="00274F94" w:rsidRPr="0008371B">
        <w:rPr>
          <w:rFonts w:ascii="Times New Roman" w:hAnsi="Times New Roman"/>
          <w:bCs/>
          <w:sz w:val="28"/>
          <w:szCs w:val="28"/>
          <w:shd w:val="clear" w:color="auto" w:fill="FFFFFF"/>
          <w:lang w:val="kk-KZ"/>
        </w:rPr>
        <w:t>комитеті</w:t>
      </w:r>
      <w:r w:rsidRPr="0008371B">
        <w:rPr>
          <w:rFonts w:ascii="Times New Roman" w:hAnsi="Times New Roman"/>
          <w:sz w:val="28"/>
          <w:szCs w:val="28"/>
          <w:lang w:val="kk-KZ"/>
        </w:rPr>
        <w:t xml:space="preserve"> </w:t>
      </w:r>
      <w:r w:rsidR="00B14088" w:rsidRPr="0008371B">
        <w:rPr>
          <w:rFonts w:ascii="Times New Roman" w:hAnsi="Times New Roman"/>
          <w:sz w:val="28"/>
          <w:szCs w:val="28"/>
          <w:lang w:val="kk-KZ"/>
        </w:rPr>
        <w:t>«</w:t>
      </w:r>
      <w:r w:rsidRPr="0008371B">
        <w:rPr>
          <w:rFonts w:ascii="Times New Roman" w:hAnsi="Times New Roman"/>
          <w:sz w:val="28"/>
          <w:szCs w:val="28"/>
          <w:lang w:val="kk-KZ"/>
        </w:rPr>
        <w:t xml:space="preserve">Дәрілік заттарды және медициналық бұйымдарды сараптау </w:t>
      </w:r>
      <w:r w:rsidR="00B72D37">
        <w:rPr>
          <w:rFonts w:ascii="Times New Roman" w:hAnsi="Times New Roman"/>
          <w:sz w:val="28"/>
          <w:szCs w:val="28"/>
          <w:lang w:val="kk-KZ"/>
        </w:rPr>
        <w:t>ұлттық о</w:t>
      </w:r>
      <w:r w:rsidRPr="0008371B">
        <w:rPr>
          <w:rFonts w:ascii="Times New Roman" w:hAnsi="Times New Roman"/>
          <w:sz w:val="28"/>
          <w:szCs w:val="28"/>
          <w:lang w:val="kk-KZ"/>
        </w:rPr>
        <w:t>рталығы» РМК ШЖҚ</w:t>
      </w:r>
    </w:p>
    <w:p w14:paraId="36CB078F" w14:textId="77777777" w:rsidR="009C16AC" w:rsidRPr="0008371B" w:rsidRDefault="00000000" w:rsidP="000F0321">
      <w:pPr>
        <w:keepNext/>
        <w:spacing w:after="0" w:line="240" w:lineRule="auto"/>
        <w:jc w:val="both"/>
        <w:rPr>
          <w:rFonts w:ascii="Times New Roman" w:hAnsi="Times New Roman"/>
          <w:sz w:val="28"/>
          <w:szCs w:val="28"/>
        </w:rPr>
      </w:pPr>
      <w:hyperlink r:id="rId8" w:history="1">
        <w:r w:rsidR="009C16AC" w:rsidRPr="0008371B">
          <w:rPr>
            <w:rFonts w:ascii="Times New Roman" w:hAnsi="Times New Roman"/>
            <w:color w:val="0000FF"/>
            <w:sz w:val="28"/>
            <w:szCs w:val="28"/>
            <w:u w:val="single"/>
            <w:lang w:val="en-US"/>
          </w:rPr>
          <w:t>http</w:t>
        </w:r>
        <w:r w:rsidR="009C16AC" w:rsidRPr="0008371B">
          <w:rPr>
            <w:rFonts w:ascii="Times New Roman" w:hAnsi="Times New Roman"/>
            <w:color w:val="0000FF"/>
            <w:sz w:val="28"/>
            <w:szCs w:val="28"/>
            <w:u w:val="single"/>
          </w:rPr>
          <w:t>://</w:t>
        </w:r>
        <w:r w:rsidR="009C16AC" w:rsidRPr="0008371B">
          <w:rPr>
            <w:rFonts w:ascii="Times New Roman" w:hAnsi="Times New Roman"/>
            <w:color w:val="0000FF"/>
            <w:sz w:val="28"/>
            <w:szCs w:val="28"/>
            <w:u w:val="single"/>
            <w:lang w:val="en-US"/>
          </w:rPr>
          <w:t>www</w:t>
        </w:r>
        <w:r w:rsidR="009C16AC" w:rsidRPr="0008371B">
          <w:rPr>
            <w:rFonts w:ascii="Times New Roman" w:hAnsi="Times New Roman"/>
            <w:color w:val="0000FF"/>
            <w:sz w:val="28"/>
            <w:szCs w:val="28"/>
            <w:u w:val="single"/>
          </w:rPr>
          <w:t>.</w:t>
        </w:r>
        <w:r w:rsidR="009C16AC" w:rsidRPr="0008371B">
          <w:rPr>
            <w:rFonts w:ascii="Times New Roman" w:hAnsi="Times New Roman"/>
            <w:color w:val="0000FF"/>
            <w:sz w:val="28"/>
            <w:szCs w:val="28"/>
            <w:u w:val="single"/>
            <w:lang w:val="en-US"/>
          </w:rPr>
          <w:t>ndda</w:t>
        </w:r>
        <w:r w:rsidR="009C16AC" w:rsidRPr="0008371B">
          <w:rPr>
            <w:rFonts w:ascii="Times New Roman" w:hAnsi="Times New Roman"/>
            <w:color w:val="0000FF"/>
            <w:sz w:val="28"/>
            <w:szCs w:val="28"/>
            <w:u w:val="single"/>
          </w:rPr>
          <w:t>.</w:t>
        </w:r>
        <w:r w:rsidR="009C16AC" w:rsidRPr="0008371B">
          <w:rPr>
            <w:rFonts w:ascii="Times New Roman" w:hAnsi="Times New Roman"/>
            <w:color w:val="0000FF"/>
            <w:sz w:val="28"/>
            <w:szCs w:val="28"/>
            <w:u w:val="single"/>
            <w:lang w:val="en-US"/>
          </w:rPr>
          <w:t>kz</w:t>
        </w:r>
      </w:hyperlink>
    </w:p>
    <w:p w14:paraId="25EDD556" w14:textId="77777777" w:rsidR="00D93C80" w:rsidRPr="0008371B" w:rsidRDefault="00D93C80" w:rsidP="000F0321">
      <w:pPr>
        <w:pStyle w:val="ac"/>
        <w:jc w:val="both"/>
        <w:rPr>
          <w:rFonts w:ascii="Times New Roman" w:eastAsia="Times New Roman" w:hAnsi="Times New Roman"/>
          <w:sz w:val="28"/>
          <w:szCs w:val="28"/>
          <w:lang w:eastAsia="ru-RU"/>
        </w:rPr>
      </w:pPr>
    </w:p>
    <w:p w14:paraId="301E1CA9" w14:textId="77777777" w:rsidR="0038114B" w:rsidRPr="0008371B" w:rsidRDefault="0038114B" w:rsidP="00B14088">
      <w:pPr>
        <w:pStyle w:val="ac"/>
        <w:jc w:val="both"/>
        <w:rPr>
          <w:rFonts w:ascii="Times New Roman" w:hAnsi="Times New Roman"/>
          <w:b/>
          <w:sz w:val="28"/>
          <w:szCs w:val="28"/>
          <w:lang w:val="kk-KZ"/>
        </w:rPr>
      </w:pPr>
      <w:bookmarkStart w:id="13" w:name="2175220286"/>
      <w:r w:rsidRPr="0008371B">
        <w:rPr>
          <w:rFonts w:ascii="Times New Roman" w:hAnsi="Times New Roman"/>
          <w:b/>
          <w:sz w:val="28"/>
          <w:szCs w:val="28"/>
          <w:lang w:val="kk-KZ"/>
        </w:rPr>
        <w:t xml:space="preserve">Қосымша мәліметтер </w:t>
      </w:r>
    </w:p>
    <w:p w14:paraId="0E3E3FC3" w14:textId="77777777" w:rsidR="0038114B" w:rsidRPr="0008371B" w:rsidRDefault="0038114B" w:rsidP="00B14088">
      <w:pPr>
        <w:tabs>
          <w:tab w:val="left" w:pos="9498"/>
        </w:tabs>
        <w:spacing w:after="0" w:line="240" w:lineRule="auto"/>
        <w:jc w:val="both"/>
        <w:rPr>
          <w:rFonts w:ascii="Times New Roman" w:hAnsi="Times New Roman"/>
          <w:b/>
          <w:i/>
          <w:sz w:val="28"/>
          <w:szCs w:val="28"/>
          <w:lang w:val="kk-KZ"/>
        </w:rPr>
      </w:pPr>
      <w:r w:rsidRPr="0008371B">
        <w:rPr>
          <w:rFonts w:ascii="Times New Roman" w:hAnsi="Times New Roman"/>
          <w:b/>
          <w:i/>
          <w:sz w:val="28"/>
          <w:szCs w:val="28"/>
          <w:lang w:val="kk-KZ"/>
        </w:rPr>
        <w:t xml:space="preserve">Дәрілік препараттың құрамы </w:t>
      </w:r>
    </w:p>
    <w:p w14:paraId="0520D072" w14:textId="77777777" w:rsidR="00B14088" w:rsidRPr="0008371B" w:rsidRDefault="00B72D37" w:rsidP="00B1408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w:t>
      </w:r>
      <w:r w:rsidRPr="0008371B">
        <w:rPr>
          <w:rFonts w:ascii="Times New Roman" w:eastAsia="Times New Roman" w:hAnsi="Times New Roman"/>
          <w:sz w:val="28"/>
          <w:szCs w:val="28"/>
          <w:lang w:val="kk-KZ" w:eastAsia="ru-RU"/>
        </w:rPr>
        <w:t>ір миллилитр</w:t>
      </w:r>
      <w:r>
        <w:rPr>
          <w:rFonts w:ascii="Times New Roman" w:eastAsia="Times New Roman" w:hAnsi="Times New Roman"/>
          <w:sz w:val="28"/>
          <w:szCs w:val="28"/>
          <w:lang w:val="kk-KZ" w:eastAsia="ru-RU"/>
        </w:rPr>
        <w:t xml:space="preserve"> препарат</w:t>
      </w:r>
      <w:r w:rsidR="00E83C33" w:rsidRPr="0008371B">
        <w:rPr>
          <w:rFonts w:ascii="Times New Roman" w:eastAsia="Times New Roman" w:hAnsi="Times New Roman"/>
          <w:sz w:val="28"/>
          <w:szCs w:val="28"/>
          <w:lang w:val="kk-KZ" w:eastAsia="ru-RU"/>
        </w:rPr>
        <w:t xml:space="preserve"> құрамында:</w:t>
      </w:r>
    </w:p>
    <w:p w14:paraId="56E94628" w14:textId="77777777" w:rsidR="00E83C33" w:rsidRPr="0008371B" w:rsidRDefault="00B72D37" w:rsidP="00E83C33">
      <w:pPr>
        <w:widowControl w:val="0"/>
        <w:autoSpaceDE w:val="0"/>
        <w:autoSpaceDN w:val="0"/>
        <w:spacing w:after="0" w:line="240" w:lineRule="auto"/>
        <w:jc w:val="both"/>
        <w:rPr>
          <w:rFonts w:ascii="Times New Roman" w:eastAsia="Times New Roman" w:hAnsi="Times New Roman"/>
          <w:bCs/>
          <w:sz w:val="28"/>
          <w:szCs w:val="28"/>
          <w:lang w:val="kk-KZ" w:eastAsia="ru-RU"/>
        </w:rPr>
      </w:pPr>
      <w:r>
        <w:rPr>
          <w:rFonts w:ascii="Times New Roman" w:eastAsia="Times New Roman" w:hAnsi="Times New Roman"/>
          <w:i/>
          <w:iCs/>
          <w:sz w:val="28"/>
          <w:szCs w:val="28"/>
          <w:lang w:val="kk-KZ" w:eastAsia="ru-RU"/>
        </w:rPr>
        <w:t>б</w:t>
      </w:r>
      <w:r w:rsidR="00B14088" w:rsidRPr="0008371B">
        <w:rPr>
          <w:rFonts w:ascii="Times New Roman" w:eastAsia="Times New Roman" w:hAnsi="Times New Roman"/>
          <w:i/>
          <w:iCs/>
          <w:sz w:val="28"/>
          <w:szCs w:val="28"/>
          <w:lang w:val="kk-KZ" w:eastAsia="ru-RU"/>
        </w:rPr>
        <w:t>елсенді зат</w:t>
      </w:r>
      <w:r w:rsidR="00B14088" w:rsidRPr="0008371B">
        <w:rPr>
          <w:rFonts w:ascii="Times New Roman" w:eastAsia="Times New Roman" w:hAnsi="Times New Roman"/>
          <w:sz w:val="28"/>
          <w:szCs w:val="28"/>
          <w:lang w:val="kk-KZ" w:eastAsia="ru-RU"/>
        </w:rPr>
        <w:t xml:space="preserve"> - </w:t>
      </w:r>
      <w:r>
        <w:rPr>
          <w:rFonts w:ascii="Times New Roman" w:eastAsia="Times New Roman" w:hAnsi="Times New Roman"/>
          <w:bCs/>
          <w:sz w:val="28"/>
          <w:szCs w:val="28"/>
          <w:lang w:val="kk-KZ" w:eastAsia="ru-RU"/>
        </w:rPr>
        <w:t>п</w:t>
      </w:r>
      <w:r w:rsidR="00E83C33" w:rsidRPr="0008371B">
        <w:rPr>
          <w:rFonts w:ascii="Times New Roman" w:eastAsia="Times New Roman" w:hAnsi="Times New Roman"/>
          <w:bCs/>
          <w:sz w:val="28"/>
          <w:szCs w:val="28"/>
          <w:lang w:val="kk-KZ" w:eastAsia="ru-RU"/>
        </w:rPr>
        <w:t>ропофол, 10.0 мг</w:t>
      </w:r>
      <w:r>
        <w:rPr>
          <w:rFonts w:ascii="Times New Roman" w:eastAsia="Times New Roman" w:hAnsi="Times New Roman"/>
          <w:bCs/>
          <w:sz w:val="28"/>
          <w:szCs w:val="28"/>
          <w:lang w:val="kk-KZ" w:eastAsia="ru-RU"/>
        </w:rPr>
        <w:t>,</w:t>
      </w:r>
    </w:p>
    <w:p w14:paraId="4E3554D5" w14:textId="77777777" w:rsidR="00E83C33" w:rsidRPr="0008371B" w:rsidRDefault="00B14088" w:rsidP="00B14088">
      <w:pPr>
        <w:spacing w:after="0" w:line="240" w:lineRule="auto"/>
        <w:jc w:val="both"/>
        <w:rPr>
          <w:rFonts w:ascii="Times New Roman" w:eastAsia="Times New Roman" w:hAnsi="Times New Roman"/>
          <w:sz w:val="28"/>
          <w:szCs w:val="28"/>
          <w:lang w:val="kk-KZ" w:eastAsia="ru-RU"/>
        </w:rPr>
      </w:pPr>
      <w:r w:rsidRPr="0008371B">
        <w:rPr>
          <w:rFonts w:ascii="Times New Roman" w:eastAsia="Times New Roman" w:hAnsi="Times New Roman"/>
          <w:i/>
          <w:iCs/>
          <w:sz w:val="28"/>
          <w:szCs w:val="28"/>
          <w:lang w:val="kk-KZ" w:eastAsia="ru-RU"/>
        </w:rPr>
        <w:t>қосымша заттар:</w:t>
      </w:r>
      <w:r w:rsidRPr="0008371B">
        <w:rPr>
          <w:rFonts w:ascii="Times New Roman" w:eastAsia="Times New Roman" w:hAnsi="Times New Roman"/>
          <w:sz w:val="28"/>
          <w:szCs w:val="28"/>
          <w:lang w:val="kk-KZ" w:eastAsia="ru-RU"/>
        </w:rPr>
        <w:t xml:space="preserve"> </w:t>
      </w:r>
      <w:bookmarkStart w:id="14" w:name="_Hlk57049805"/>
      <w:r w:rsidR="00E83C33" w:rsidRPr="0008371B">
        <w:rPr>
          <w:rFonts w:ascii="Times New Roman" w:eastAsia="Times New Roman" w:hAnsi="Times New Roman"/>
          <w:sz w:val="28"/>
          <w:szCs w:val="28"/>
          <w:lang w:val="kk-KZ" w:eastAsia="ru-RU"/>
        </w:rPr>
        <w:t xml:space="preserve">тазартылған соя бұршағының майы, </w:t>
      </w:r>
      <w:r w:rsidR="00433631" w:rsidRPr="00433631">
        <w:rPr>
          <w:rFonts w:ascii="Times New Roman" w:hAnsi="Times New Roman"/>
          <w:sz w:val="28"/>
          <w:szCs w:val="28"/>
          <w:lang w:val="kk-KZ"/>
        </w:rPr>
        <w:t>жұмыртқа сарыуызының фосфолипидтері</w:t>
      </w:r>
      <w:r w:rsidR="00E83C33" w:rsidRPr="0008371B">
        <w:rPr>
          <w:rFonts w:ascii="Times New Roman" w:eastAsia="Times New Roman" w:hAnsi="Times New Roman"/>
          <w:sz w:val="28"/>
          <w:szCs w:val="28"/>
          <w:vertAlign w:val="superscript"/>
          <w:lang w:val="kk-KZ" w:eastAsia="ru-RU"/>
        </w:rPr>
        <w:t>3</w:t>
      </w:r>
      <w:r w:rsidR="00E83C33" w:rsidRPr="0008371B">
        <w:rPr>
          <w:rFonts w:ascii="Times New Roman" w:eastAsia="Times New Roman" w:hAnsi="Times New Roman"/>
          <w:sz w:val="28"/>
          <w:szCs w:val="28"/>
          <w:lang w:val="kk-KZ" w:eastAsia="ru-RU"/>
        </w:rPr>
        <w:t>, динатрий эдетаты, глицерин, натрий гидроксиді, инъекцияға арналған су, азот.</w:t>
      </w:r>
    </w:p>
    <w:bookmarkEnd w:id="14"/>
    <w:p w14:paraId="6F044339" w14:textId="77777777" w:rsidR="006B2385" w:rsidRPr="0008371B" w:rsidRDefault="006B2385" w:rsidP="00B14088">
      <w:pPr>
        <w:spacing w:after="0" w:line="240" w:lineRule="auto"/>
        <w:jc w:val="both"/>
        <w:rPr>
          <w:rFonts w:ascii="Times New Roman" w:eastAsia="Times New Roman" w:hAnsi="Times New Roman"/>
          <w:b/>
          <w:i/>
          <w:iCs/>
          <w:sz w:val="28"/>
          <w:szCs w:val="28"/>
          <w:lang w:val="kk-KZ" w:eastAsia="ru-RU"/>
        </w:rPr>
      </w:pPr>
      <w:r w:rsidRPr="0008371B">
        <w:rPr>
          <w:rFonts w:ascii="Times New Roman" w:eastAsia="Times New Roman" w:hAnsi="Times New Roman"/>
          <w:b/>
          <w:i/>
          <w:iCs/>
          <w:sz w:val="28"/>
          <w:szCs w:val="28"/>
          <w:lang w:val="kk-KZ" w:eastAsia="ru-RU"/>
        </w:rPr>
        <w:t xml:space="preserve">Сыртқы түрінің, иісінің, дәмінің сипаттамасы  </w:t>
      </w:r>
    </w:p>
    <w:p w14:paraId="1193C55D" w14:textId="77777777" w:rsidR="004C72B8" w:rsidRPr="0008371B" w:rsidRDefault="00E83C33" w:rsidP="00B14088">
      <w:pPr>
        <w:spacing w:after="0" w:line="240" w:lineRule="auto"/>
        <w:jc w:val="both"/>
        <w:rPr>
          <w:rFonts w:ascii="Times New Roman" w:eastAsia="Times New Roman" w:hAnsi="Times New Roman"/>
          <w:color w:val="000000"/>
          <w:sz w:val="28"/>
          <w:szCs w:val="28"/>
          <w:lang w:val="kk-KZ" w:eastAsia="hu-HU" w:bidi="ru-RU"/>
        </w:rPr>
      </w:pPr>
      <w:bookmarkStart w:id="15" w:name="2175220287"/>
      <w:bookmarkEnd w:id="13"/>
      <w:r w:rsidRPr="0008371B">
        <w:rPr>
          <w:rFonts w:ascii="Times New Roman" w:eastAsia="Times New Roman" w:hAnsi="Times New Roman"/>
          <w:color w:val="000000"/>
          <w:sz w:val="28"/>
          <w:szCs w:val="28"/>
          <w:lang w:val="kk-KZ" w:eastAsia="hu-HU" w:bidi="ru-RU"/>
        </w:rPr>
        <w:t>Ақ түсті эмульсия, тұнбасыз</w:t>
      </w:r>
      <w:r w:rsidR="005674B7" w:rsidRPr="0008371B">
        <w:rPr>
          <w:rFonts w:ascii="Times New Roman" w:eastAsia="Times New Roman" w:hAnsi="Times New Roman"/>
          <w:color w:val="000000"/>
          <w:sz w:val="28"/>
          <w:szCs w:val="28"/>
          <w:lang w:val="kk-KZ" w:eastAsia="hu-HU" w:bidi="ru-RU"/>
        </w:rPr>
        <w:t xml:space="preserve">. </w:t>
      </w:r>
    </w:p>
    <w:p w14:paraId="6D074ABD" w14:textId="77777777" w:rsidR="00066539" w:rsidRPr="0008371B" w:rsidRDefault="00066539" w:rsidP="00B14088">
      <w:pPr>
        <w:spacing w:after="0" w:line="240" w:lineRule="auto"/>
        <w:jc w:val="both"/>
        <w:rPr>
          <w:rFonts w:ascii="Times New Roman" w:eastAsia="Times New Roman" w:hAnsi="Times New Roman"/>
          <w:color w:val="000000"/>
          <w:sz w:val="28"/>
          <w:szCs w:val="28"/>
          <w:lang w:val="kk-KZ" w:eastAsia="hu-HU" w:bidi="ru-RU"/>
        </w:rPr>
      </w:pPr>
    </w:p>
    <w:p w14:paraId="4BCB1937" w14:textId="77777777" w:rsidR="006B2385" w:rsidRPr="0008371B" w:rsidRDefault="006B2385" w:rsidP="00B14088">
      <w:pPr>
        <w:spacing w:after="0" w:line="240" w:lineRule="auto"/>
        <w:jc w:val="both"/>
        <w:rPr>
          <w:rFonts w:ascii="Times New Roman" w:hAnsi="Times New Roman"/>
          <w:b/>
          <w:sz w:val="28"/>
          <w:szCs w:val="28"/>
          <w:lang w:val="kk-KZ"/>
        </w:rPr>
      </w:pPr>
      <w:r w:rsidRPr="0008371B">
        <w:rPr>
          <w:rFonts w:ascii="Times New Roman" w:hAnsi="Times New Roman"/>
          <w:b/>
          <w:sz w:val="28"/>
          <w:szCs w:val="28"/>
          <w:lang w:val="kk-KZ"/>
        </w:rPr>
        <w:t>Шығарылу түрі және қаптамасы</w:t>
      </w:r>
    </w:p>
    <w:p w14:paraId="499323D4" w14:textId="77777777" w:rsidR="00F32102" w:rsidRPr="00EA1CAD" w:rsidRDefault="00F32102" w:rsidP="00F32102">
      <w:pPr>
        <w:spacing w:after="0"/>
        <w:jc w:val="both"/>
        <w:rPr>
          <w:rFonts w:ascii="Times New Roman" w:hAnsi="Times New Roman"/>
          <w:sz w:val="28"/>
          <w:szCs w:val="28"/>
          <w:lang w:val="kk-KZ"/>
        </w:rPr>
      </w:pPr>
      <w:r w:rsidRPr="00EA1CAD">
        <w:rPr>
          <w:rFonts w:ascii="Times New Roman" w:hAnsi="Times New Roman"/>
          <w:sz w:val="28"/>
          <w:szCs w:val="28"/>
          <w:lang w:val="kk-KZ"/>
        </w:rPr>
        <w:t xml:space="preserve">20 мл препараттан сұр түсті </w:t>
      </w:r>
      <w:r w:rsidRPr="00EA1CAD">
        <w:rPr>
          <w:rFonts w:ascii="Times New Roman" w:eastAsia="Times New Roman" w:hAnsi="Times New Roman"/>
          <w:color w:val="000000"/>
          <w:sz w:val="28"/>
          <w:szCs w:val="28"/>
          <w:lang w:val="kk-KZ" w:eastAsia="hu-HU" w:bidi="ru-RU"/>
        </w:rPr>
        <w:t>резеңке тығынмен</w:t>
      </w:r>
      <w:r w:rsidRPr="00EA1CAD">
        <w:rPr>
          <w:rFonts w:ascii="Times New Roman" w:hAnsi="Times New Roman"/>
          <w:sz w:val="28"/>
          <w:szCs w:val="28"/>
          <w:lang w:val="kk-KZ"/>
        </w:rPr>
        <w:t xml:space="preserve"> (бромбутилкаучук) тығындалған және </w:t>
      </w:r>
      <w:r>
        <w:rPr>
          <w:rFonts w:ascii="Times New Roman" w:hAnsi="Times New Roman"/>
          <w:sz w:val="28"/>
          <w:szCs w:val="28"/>
          <w:lang w:val="kk-KZ"/>
        </w:rPr>
        <w:t xml:space="preserve">алғашқы ашылуы бақыланатын </w:t>
      </w:r>
      <w:r w:rsidRPr="00EA1CAD">
        <w:rPr>
          <w:rFonts w:ascii="Times New Roman" w:hAnsi="Times New Roman"/>
          <w:sz w:val="28"/>
          <w:szCs w:val="28"/>
          <w:lang w:val="kk-KZ"/>
        </w:rPr>
        <w:t xml:space="preserve">«flip-off» </w:t>
      </w:r>
      <w:r>
        <w:rPr>
          <w:rFonts w:ascii="Times New Roman" w:hAnsi="Times New Roman"/>
          <w:sz w:val="28"/>
          <w:szCs w:val="28"/>
          <w:lang w:val="kk-KZ"/>
        </w:rPr>
        <w:t xml:space="preserve">типті пластик </w:t>
      </w:r>
      <w:r>
        <w:rPr>
          <w:rFonts w:ascii="Times New Roman" w:hAnsi="Times New Roman"/>
          <w:sz w:val="28"/>
          <w:szCs w:val="28"/>
          <w:lang w:val="kk-KZ"/>
        </w:rPr>
        <w:lastRenderedPageBreak/>
        <w:t>қалпақшасы бар</w:t>
      </w:r>
      <w:r w:rsidRPr="00EA1CAD">
        <w:rPr>
          <w:rFonts w:ascii="Times New Roman" w:hAnsi="Times New Roman"/>
          <w:sz w:val="28"/>
          <w:szCs w:val="28"/>
          <w:lang w:val="kk-KZ"/>
        </w:rPr>
        <w:t xml:space="preserve"> алюминий қалпақшамен қаусырылған түссіз шыныдан жасалған (I типті) </w:t>
      </w:r>
      <w:r>
        <w:rPr>
          <w:rFonts w:ascii="Times New Roman" w:hAnsi="Times New Roman"/>
          <w:sz w:val="28"/>
          <w:szCs w:val="28"/>
          <w:lang w:val="kk-KZ"/>
        </w:rPr>
        <w:t>құтыларғ</w:t>
      </w:r>
      <w:r w:rsidRPr="00EA1CAD">
        <w:rPr>
          <w:rFonts w:ascii="Times New Roman" w:hAnsi="Times New Roman"/>
          <w:sz w:val="28"/>
          <w:szCs w:val="28"/>
          <w:lang w:val="kk-KZ"/>
        </w:rPr>
        <w:t>а</w:t>
      </w:r>
      <w:r>
        <w:rPr>
          <w:rFonts w:ascii="Times New Roman" w:hAnsi="Times New Roman"/>
          <w:sz w:val="28"/>
          <w:szCs w:val="28"/>
          <w:lang w:val="kk-KZ"/>
        </w:rPr>
        <w:t xml:space="preserve"> салынған</w:t>
      </w:r>
      <w:r w:rsidRPr="00EA1CAD">
        <w:rPr>
          <w:rFonts w:ascii="Times New Roman" w:hAnsi="Times New Roman"/>
          <w:sz w:val="28"/>
          <w:szCs w:val="28"/>
          <w:lang w:val="kk-KZ"/>
        </w:rPr>
        <w:t>.</w:t>
      </w:r>
    </w:p>
    <w:p w14:paraId="2CD2557B" w14:textId="77777777" w:rsidR="00F32102" w:rsidRDefault="00EF791D" w:rsidP="00F32102">
      <w:pPr>
        <w:spacing w:after="0"/>
        <w:jc w:val="both"/>
        <w:rPr>
          <w:rFonts w:ascii="Times New Roman" w:hAnsi="Times New Roman"/>
          <w:sz w:val="28"/>
          <w:szCs w:val="28"/>
          <w:lang w:val="kk-KZ"/>
        </w:rPr>
      </w:pPr>
      <w:r w:rsidRPr="00EF791D">
        <w:rPr>
          <w:rFonts w:ascii="Times New Roman" w:hAnsi="Times New Roman"/>
          <w:sz w:val="28"/>
          <w:szCs w:val="28"/>
          <w:lang w:val="kk-KZ"/>
        </w:rPr>
        <w:t>5 құтыдан қазақ және орыс тілдеріндегі медициналық нұсқаулықпен бірге картоннан жасалған қорапшаға салынады.</w:t>
      </w:r>
    </w:p>
    <w:p w14:paraId="1C2624E1" w14:textId="77777777" w:rsidR="00B72D37" w:rsidRPr="00EA1CAD" w:rsidRDefault="00B72D37" w:rsidP="00F32102">
      <w:pPr>
        <w:spacing w:after="0"/>
        <w:jc w:val="both"/>
        <w:rPr>
          <w:rFonts w:ascii="Times New Roman" w:hAnsi="Times New Roman"/>
          <w:sz w:val="28"/>
          <w:szCs w:val="28"/>
          <w:lang w:val="kk-KZ"/>
        </w:rPr>
      </w:pPr>
    </w:p>
    <w:p w14:paraId="7E61935E" w14:textId="77777777" w:rsidR="00F604C3" w:rsidRPr="0008371B" w:rsidRDefault="006B2385" w:rsidP="00B14088">
      <w:pPr>
        <w:spacing w:after="0" w:line="240" w:lineRule="auto"/>
        <w:jc w:val="both"/>
        <w:rPr>
          <w:rFonts w:ascii="Times New Roman" w:eastAsia="Times New Roman" w:hAnsi="Times New Roman"/>
          <w:b/>
          <w:sz w:val="28"/>
          <w:szCs w:val="28"/>
          <w:lang w:val="kk-KZ" w:eastAsia="ru-RU"/>
        </w:rPr>
      </w:pPr>
      <w:r w:rsidRPr="0008371B">
        <w:rPr>
          <w:rFonts w:ascii="Times New Roman" w:eastAsia="Times New Roman" w:hAnsi="Times New Roman"/>
          <w:b/>
          <w:sz w:val="28"/>
          <w:szCs w:val="28"/>
          <w:lang w:val="kk-KZ" w:eastAsia="ru-RU"/>
        </w:rPr>
        <w:t>Сақтау мерзімі</w:t>
      </w:r>
    </w:p>
    <w:p w14:paraId="005F6FDE" w14:textId="77777777" w:rsidR="006B2385" w:rsidRPr="0008371B" w:rsidRDefault="002C3085" w:rsidP="00B14088">
      <w:pPr>
        <w:tabs>
          <w:tab w:val="left" w:pos="9498"/>
        </w:tabs>
        <w:spacing w:after="0" w:line="240" w:lineRule="auto"/>
        <w:jc w:val="both"/>
        <w:rPr>
          <w:rFonts w:ascii="Times New Roman" w:hAnsi="Times New Roman"/>
          <w:bCs/>
          <w:sz w:val="28"/>
          <w:szCs w:val="28"/>
          <w:lang w:val="kk-KZ"/>
        </w:rPr>
      </w:pPr>
      <w:bookmarkStart w:id="16" w:name="_Hlk57050073"/>
      <w:r w:rsidRPr="0008371B">
        <w:rPr>
          <w:rFonts w:ascii="Times New Roman" w:eastAsia="Times New Roman" w:hAnsi="Times New Roman"/>
          <w:sz w:val="28"/>
          <w:szCs w:val="28"/>
          <w:lang w:val="kk-KZ" w:eastAsia="ru-RU"/>
        </w:rPr>
        <w:t>2</w:t>
      </w:r>
      <w:r w:rsidR="00307AA2" w:rsidRPr="0008371B">
        <w:rPr>
          <w:rFonts w:ascii="Times New Roman" w:eastAsia="Times New Roman" w:hAnsi="Times New Roman"/>
          <w:sz w:val="28"/>
          <w:szCs w:val="28"/>
          <w:lang w:val="kk-KZ" w:eastAsia="ru-RU"/>
        </w:rPr>
        <w:t xml:space="preserve"> </w:t>
      </w:r>
      <w:r w:rsidR="006B2385" w:rsidRPr="0008371B">
        <w:rPr>
          <w:rFonts w:ascii="Times New Roman" w:hAnsi="Times New Roman"/>
          <w:bCs/>
          <w:sz w:val="28"/>
          <w:szCs w:val="28"/>
          <w:lang w:val="kk-KZ"/>
        </w:rPr>
        <w:t>жыл</w:t>
      </w:r>
    </w:p>
    <w:p w14:paraId="68534EB8" w14:textId="77777777" w:rsidR="000E01AB" w:rsidRPr="0008371B" w:rsidRDefault="006B2385" w:rsidP="00B14088">
      <w:pPr>
        <w:spacing w:after="0" w:line="240" w:lineRule="auto"/>
        <w:jc w:val="both"/>
        <w:rPr>
          <w:rFonts w:ascii="Times New Roman" w:eastAsia="Times New Roman" w:hAnsi="Times New Roman"/>
          <w:sz w:val="28"/>
          <w:szCs w:val="28"/>
          <w:lang w:val="kk-KZ" w:eastAsia="ru-RU"/>
        </w:rPr>
      </w:pPr>
      <w:r w:rsidRPr="0008371B">
        <w:rPr>
          <w:rFonts w:ascii="Times New Roman" w:hAnsi="Times New Roman"/>
          <w:sz w:val="28"/>
          <w:szCs w:val="28"/>
          <w:lang w:val="kk-KZ"/>
        </w:rPr>
        <w:t>Жарамдылық мерзімі өткеннен кейін қолдануға болмайды</w:t>
      </w:r>
      <w:r w:rsidR="00D14D61" w:rsidRPr="0008371B">
        <w:rPr>
          <w:rFonts w:ascii="Times New Roman" w:eastAsia="Times New Roman" w:hAnsi="Times New Roman"/>
          <w:sz w:val="28"/>
          <w:szCs w:val="28"/>
          <w:lang w:val="kk-KZ" w:eastAsia="ru-RU"/>
        </w:rPr>
        <w:t>!</w:t>
      </w:r>
    </w:p>
    <w:p w14:paraId="5EFFD617" w14:textId="77777777" w:rsidR="000E01AB" w:rsidRPr="0008371B" w:rsidRDefault="006B2385" w:rsidP="00B14088">
      <w:pPr>
        <w:spacing w:after="0" w:line="240" w:lineRule="auto"/>
        <w:jc w:val="both"/>
        <w:rPr>
          <w:rFonts w:ascii="Times New Roman" w:eastAsia="Times New Roman" w:hAnsi="Times New Roman"/>
          <w:b/>
          <w:i/>
          <w:iCs/>
          <w:sz w:val="28"/>
          <w:szCs w:val="28"/>
          <w:lang w:val="kk-KZ" w:eastAsia="ru-RU"/>
        </w:rPr>
      </w:pPr>
      <w:bookmarkStart w:id="17" w:name="2175220288"/>
      <w:bookmarkEnd w:id="15"/>
      <w:bookmarkEnd w:id="16"/>
      <w:r w:rsidRPr="0008371B">
        <w:rPr>
          <w:rFonts w:ascii="Times New Roman" w:eastAsia="Times New Roman" w:hAnsi="Times New Roman"/>
          <w:b/>
          <w:i/>
          <w:iCs/>
          <w:sz w:val="28"/>
          <w:szCs w:val="28"/>
          <w:lang w:val="kk-KZ" w:eastAsia="ru-RU"/>
        </w:rPr>
        <w:t>Сақтау шарттары</w:t>
      </w:r>
    </w:p>
    <w:p w14:paraId="17C51224" w14:textId="77777777" w:rsidR="002C3085" w:rsidRPr="0008371B" w:rsidRDefault="002C3085" w:rsidP="002C3085">
      <w:pPr>
        <w:spacing w:after="0" w:line="240" w:lineRule="auto"/>
        <w:jc w:val="both"/>
        <w:rPr>
          <w:rFonts w:ascii="Times New Roman" w:hAnsi="Times New Roman"/>
          <w:sz w:val="28"/>
          <w:szCs w:val="28"/>
        </w:rPr>
      </w:pPr>
      <w:bookmarkStart w:id="18" w:name="_Hlk57050097"/>
      <w:bookmarkStart w:id="19" w:name="2175220289"/>
      <w:bookmarkEnd w:id="17"/>
      <w:r w:rsidRPr="0008371B">
        <w:rPr>
          <w:rFonts w:ascii="Times New Roman" w:hAnsi="Times New Roman"/>
          <w:sz w:val="28"/>
          <w:szCs w:val="28"/>
          <w:lang w:val="kk-KZ"/>
        </w:rPr>
        <w:t>30</w:t>
      </w:r>
      <w:r w:rsidRPr="0008371B">
        <w:rPr>
          <w:rFonts w:ascii="Times New Roman" w:hAnsi="Times New Roman" w:hint="cs"/>
          <w:sz w:val="28"/>
          <w:szCs w:val="28"/>
          <w:lang w:val="kk-KZ"/>
        </w:rPr>
        <w:t>°С-ден аспайтын температурада сақтау керек.</w:t>
      </w:r>
    </w:p>
    <w:p w14:paraId="7E55A420" w14:textId="77777777" w:rsidR="002C3085" w:rsidRPr="0008371B" w:rsidRDefault="002C3085" w:rsidP="002C3085">
      <w:pPr>
        <w:pStyle w:val="ab"/>
        <w:spacing w:after="0" w:line="240" w:lineRule="auto"/>
        <w:ind w:left="0"/>
        <w:contextualSpacing w:val="0"/>
        <w:jc w:val="both"/>
        <w:rPr>
          <w:rFonts w:ascii="Times New Roman" w:hAnsi="Times New Roman"/>
          <w:sz w:val="28"/>
          <w:szCs w:val="28"/>
        </w:rPr>
      </w:pPr>
      <w:r w:rsidRPr="0008371B">
        <w:rPr>
          <w:rFonts w:ascii="Times New Roman" w:hAnsi="Times New Roman" w:hint="cs"/>
          <w:sz w:val="28"/>
          <w:szCs w:val="28"/>
          <w:lang w:val="kk-KZ"/>
        </w:rPr>
        <w:t>Мұздатып қатыруға болмайды</w:t>
      </w:r>
      <w:r w:rsidR="00E927F6" w:rsidRPr="0008371B">
        <w:rPr>
          <w:rFonts w:ascii="Times New Roman" w:hAnsi="Times New Roman"/>
          <w:sz w:val="28"/>
          <w:szCs w:val="28"/>
          <w:lang w:val="kk-KZ"/>
        </w:rPr>
        <w:t>!</w:t>
      </w:r>
    </w:p>
    <w:bookmarkEnd w:id="18"/>
    <w:p w14:paraId="3686508B"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 xml:space="preserve">Инфузия түрінде енгізуге арналған 5% декстроза ерітіндісімен араластырылған препарат 30°C-ден аспайтын температурада 6 сағатқа дейін тұрақты. </w:t>
      </w:r>
    </w:p>
    <w:p w14:paraId="59CCB425"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 xml:space="preserve">Балалардың қолы жетпейтін жерде сақтау керек! </w:t>
      </w:r>
    </w:p>
    <w:p w14:paraId="1D27CC81" w14:textId="77777777" w:rsidR="006B2385" w:rsidRPr="0008371B" w:rsidRDefault="006B2385" w:rsidP="00B14088">
      <w:pPr>
        <w:pStyle w:val="ac"/>
        <w:jc w:val="both"/>
        <w:rPr>
          <w:rFonts w:ascii="Times New Roman" w:hAnsi="Times New Roman"/>
          <w:b/>
          <w:bCs/>
          <w:sz w:val="28"/>
          <w:szCs w:val="28"/>
          <w:lang w:val="kk-KZ"/>
        </w:rPr>
      </w:pPr>
    </w:p>
    <w:p w14:paraId="1ADD3B45" w14:textId="77777777" w:rsidR="006B2385" w:rsidRPr="0008371B" w:rsidRDefault="006B2385" w:rsidP="00B14088">
      <w:pPr>
        <w:pStyle w:val="ac"/>
        <w:jc w:val="both"/>
        <w:rPr>
          <w:rFonts w:ascii="Times New Roman" w:hAnsi="Times New Roman"/>
          <w:b/>
          <w:bCs/>
          <w:sz w:val="28"/>
          <w:szCs w:val="28"/>
          <w:lang w:val="kk-KZ"/>
        </w:rPr>
      </w:pPr>
      <w:r w:rsidRPr="0008371B">
        <w:rPr>
          <w:rFonts w:ascii="Times New Roman" w:hAnsi="Times New Roman"/>
          <w:b/>
          <w:bCs/>
          <w:sz w:val="28"/>
          <w:szCs w:val="28"/>
          <w:lang w:val="kk-KZ"/>
        </w:rPr>
        <w:t>Дәріханалардан босатылу шарттары</w:t>
      </w:r>
    </w:p>
    <w:bookmarkEnd w:id="19"/>
    <w:p w14:paraId="343787B4" w14:textId="77777777" w:rsidR="00F32102" w:rsidRPr="00EA1CAD" w:rsidRDefault="00F32102" w:rsidP="00F32102">
      <w:pPr>
        <w:spacing w:after="0" w:line="240" w:lineRule="auto"/>
        <w:jc w:val="both"/>
        <w:rPr>
          <w:rFonts w:ascii="Times New Roman" w:hAnsi="Times New Roman"/>
          <w:sz w:val="28"/>
          <w:szCs w:val="28"/>
          <w:lang w:val="kk-KZ"/>
        </w:rPr>
      </w:pPr>
      <w:r w:rsidRPr="00EA1CAD">
        <w:rPr>
          <w:rFonts w:ascii="Times New Roman" w:hAnsi="Times New Roman"/>
          <w:sz w:val="28"/>
          <w:szCs w:val="28"/>
          <w:lang w:val="kk-KZ"/>
        </w:rPr>
        <w:t>Рецепт арқылы (</w:t>
      </w:r>
      <w:r>
        <w:rPr>
          <w:rFonts w:ascii="Times New Roman" w:hAnsi="Times New Roman"/>
          <w:sz w:val="28"/>
          <w:szCs w:val="28"/>
          <w:lang w:val="kk-KZ"/>
        </w:rPr>
        <w:t>«С</w:t>
      </w:r>
      <w:r w:rsidRPr="00EA1CAD">
        <w:rPr>
          <w:rFonts w:ascii="Times New Roman" w:hAnsi="Times New Roman"/>
          <w:sz w:val="28"/>
          <w:szCs w:val="28"/>
          <w:lang w:val="kk-KZ"/>
        </w:rPr>
        <w:t>тационарлар үшін</w:t>
      </w:r>
      <w:r>
        <w:rPr>
          <w:rFonts w:ascii="Times New Roman" w:hAnsi="Times New Roman"/>
          <w:sz w:val="28"/>
          <w:szCs w:val="28"/>
          <w:lang w:val="kk-KZ"/>
        </w:rPr>
        <w:t>»</w:t>
      </w:r>
      <w:r w:rsidRPr="00EA1CAD">
        <w:rPr>
          <w:rFonts w:ascii="Times New Roman" w:hAnsi="Times New Roman"/>
          <w:sz w:val="28"/>
          <w:szCs w:val="28"/>
          <w:lang w:val="kk-KZ"/>
        </w:rPr>
        <w:t>)</w:t>
      </w:r>
    </w:p>
    <w:p w14:paraId="515DE2BA" w14:textId="77777777" w:rsidR="000F0321" w:rsidRPr="0008371B" w:rsidRDefault="000F0321" w:rsidP="00B14088">
      <w:pPr>
        <w:spacing w:after="0" w:line="240" w:lineRule="auto"/>
        <w:jc w:val="both"/>
        <w:rPr>
          <w:rFonts w:ascii="Times New Roman" w:eastAsia="Times New Roman" w:hAnsi="Times New Roman"/>
          <w:b/>
          <w:sz w:val="28"/>
          <w:szCs w:val="28"/>
          <w:lang w:val="kk-KZ" w:eastAsia="ru-RU"/>
        </w:rPr>
      </w:pPr>
    </w:p>
    <w:p w14:paraId="19CFC759" w14:textId="77777777" w:rsidR="006B7A90" w:rsidRPr="0008371B" w:rsidRDefault="006B2385" w:rsidP="00B14088">
      <w:pPr>
        <w:spacing w:after="0" w:line="240" w:lineRule="auto"/>
        <w:jc w:val="both"/>
        <w:rPr>
          <w:rFonts w:ascii="Times New Roman" w:eastAsia="Times New Roman" w:hAnsi="Times New Roman"/>
          <w:b/>
          <w:sz w:val="28"/>
          <w:szCs w:val="28"/>
          <w:lang w:val="kk-KZ" w:eastAsia="ru-RU"/>
        </w:rPr>
      </w:pPr>
      <w:r w:rsidRPr="0008371B">
        <w:rPr>
          <w:rFonts w:ascii="Times New Roman" w:eastAsia="Times New Roman" w:hAnsi="Times New Roman"/>
          <w:b/>
          <w:sz w:val="28"/>
          <w:szCs w:val="28"/>
          <w:lang w:val="kk-KZ" w:eastAsia="ru-RU"/>
        </w:rPr>
        <w:t>Өндіруші туралы мәлімет</w:t>
      </w:r>
    </w:p>
    <w:p w14:paraId="531F69A3" w14:textId="77777777" w:rsidR="00BF25E9" w:rsidRPr="0008371B" w:rsidRDefault="00BF25E9" w:rsidP="00BF25E9">
      <w:pPr>
        <w:autoSpaceDE w:val="0"/>
        <w:autoSpaceDN w:val="0"/>
        <w:spacing w:after="0" w:line="240" w:lineRule="auto"/>
        <w:jc w:val="both"/>
        <w:rPr>
          <w:rFonts w:ascii="Times New Roman" w:hAnsi="Times New Roman"/>
          <w:color w:val="000000"/>
          <w:sz w:val="28"/>
          <w:szCs w:val="28"/>
          <w:lang w:val="en-US"/>
        </w:rPr>
      </w:pPr>
      <w:r w:rsidRPr="0008371B">
        <w:rPr>
          <w:rFonts w:ascii="Times New Roman" w:hAnsi="Times New Roman"/>
          <w:color w:val="000000"/>
          <w:sz w:val="28"/>
          <w:szCs w:val="28"/>
          <w:lang w:val="en-US"/>
        </w:rPr>
        <w:t>Novell Pharmaceutical Laboratories</w:t>
      </w:r>
    </w:p>
    <w:p w14:paraId="772476EA" w14:textId="77777777" w:rsidR="00BF25E9" w:rsidRPr="0008371B" w:rsidRDefault="00BF25E9" w:rsidP="00BF25E9">
      <w:pPr>
        <w:autoSpaceDE w:val="0"/>
        <w:autoSpaceDN w:val="0"/>
        <w:spacing w:after="0" w:line="240" w:lineRule="auto"/>
        <w:jc w:val="both"/>
        <w:rPr>
          <w:rFonts w:ascii="Times New Roman" w:hAnsi="Times New Roman"/>
          <w:color w:val="000000"/>
          <w:sz w:val="28"/>
          <w:szCs w:val="28"/>
          <w:lang w:val="en-US"/>
        </w:rPr>
      </w:pPr>
      <w:bookmarkStart w:id="20" w:name="_Hlk29233664"/>
      <w:r w:rsidRPr="0008371B">
        <w:rPr>
          <w:rFonts w:ascii="Times New Roman" w:hAnsi="Times New Roman"/>
          <w:color w:val="000000"/>
          <w:sz w:val="28"/>
          <w:szCs w:val="28"/>
          <w:lang w:val="en-US"/>
        </w:rPr>
        <w:t xml:space="preserve">Jl. Wanaherang No. 35, Tlajung Udik, Gunung Putri, Bogor 16962, West Java, </w:t>
      </w:r>
      <w:r w:rsidRPr="0008371B">
        <w:rPr>
          <w:rFonts w:ascii="Times New Roman" w:hAnsi="Times New Roman"/>
          <w:color w:val="000000"/>
          <w:sz w:val="28"/>
          <w:szCs w:val="28"/>
        </w:rPr>
        <w:t>Индонезия</w:t>
      </w:r>
    </w:p>
    <w:p w14:paraId="4CF2F401" w14:textId="77777777" w:rsidR="00BF25E9" w:rsidRPr="0008371B" w:rsidRDefault="00BF25E9" w:rsidP="00BF25E9">
      <w:pPr>
        <w:autoSpaceDE w:val="0"/>
        <w:autoSpaceDN w:val="0"/>
        <w:spacing w:after="0" w:line="240" w:lineRule="auto"/>
        <w:jc w:val="both"/>
        <w:rPr>
          <w:rFonts w:ascii="Times New Roman" w:hAnsi="Times New Roman"/>
          <w:color w:val="000000"/>
          <w:sz w:val="28"/>
          <w:szCs w:val="28"/>
        </w:rPr>
      </w:pPr>
      <w:r w:rsidRPr="0008371B">
        <w:rPr>
          <w:rFonts w:ascii="Times New Roman" w:hAnsi="Times New Roman"/>
          <w:color w:val="000000"/>
          <w:sz w:val="28"/>
          <w:szCs w:val="28"/>
        </w:rPr>
        <w:t>Телефон: (6221) 8672448; 8672449, (6221) 8670351</w:t>
      </w:r>
    </w:p>
    <w:p w14:paraId="1F87B417" w14:textId="77777777" w:rsidR="00BF25E9" w:rsidRDefault="00B730BA" w:rsidP="00BF25E9">
      <w:pPr>
        <w:autoSpaceDE w:val="0"/>
        <w:autoSpaceDN w:val="0"/>
        <w:spacing w:after="0" w:line="240" w:lineRule="auto"/>
        <w:jc w:val="both"/>
        <w:rPr>
          <w:rStyle w:val="af"/>
          <w:rFonts w:ascii="Times New Roman" w:hAnsi="Times New Roman"/>
          <w:sz w:val="28"/>
          <w:szCs w:val="28"/>
          <w:lang w:val="kk-KZ"/>
        </w:rPr>
      </w:pPr>
      <w:r w:rsidRPr="0008371B">
        <w:rPr>
          <w:rFonts w:ascii="Times New Roman" w:hAnsi="Times New Roman"/>
          <w:sz w:val="28"/>
          <w:szCs w:val="28"/>
        </w:rPr>
        <w:t xml:space="preserve">Электронды пошта: </w:t>
      </w:r>
      <w:hyperlink r:id="rId9" w:history="1">
        <w:r w:rsidRPr="0008371B">
          <w:rPr>
            <w:rStyle w:val="af"/>
            <w:rFonts w:ascii="Times New Roman" w:hAnsi="Times New Roman"/>
            <w:sz w:val="28"/>
            <w:szCs w:val="28"/>
            <w:lang w:val="en-US"/>
          </w:rPr>
          <w:t>info</w:t>
        </w:r>
        <w:r w:rsidRPr="0008371B">
          <w:rPr>
            <w:rStyle w:val="af"/>
            <w:rFonts w:ascii="Times New Roman" w:hAnsi="Times New Roman"/>
            <w:sz w:val="28"/>
            <w:szCs w:val="28"/>
          </w:rPr>
          <w:t>@</w:t>
        </w:r>
        <w:r w:rsidRPr="0008371B">
          <w:rPr>
            <w:rStyle w:val="af"/>
            <w:rFonts w:ascii="Times New Roman" w:hAnsi="Times New Roman"/>
            <w:sz w:val="28"/>
            <w:szCs w:val="28"/>
            <w:lang w:val="en-US"/>
          </w:rPr>
          <w:t>novellpharm</w:t>
        </w:r>
        <w:r w:rsidRPr="0008371B">
          <w:rPr>
            <w:rStyle w:val="af"/>
            <w:rFonts w:ascii="Times New Roman" w:hAnsi="Times New Roman"/>
            <w:sz w:val="28"/>
            <w:szCs w:val="28"/>
          </w:rPr>
          <w:t>.</w:t>
        </w:r>
        <w:r w:rsidRPr="0008371B">
          <w:rPr>
            <w:rStyle w:val="af"/>
            <w:rFonts w:ascii="Times New Roman" w:hAnsi="Times New Roman"/>
            <w:sz w:val="28"/>
            <w:szCs w:val="28"/>
            <w:lang w:val="en-US"/>
          </w:rPr>
          <w:t>com</w:t>
        </w:r>
      </w:hyperlink>
    </w:p>
    <w:p w14:paraId="34149525" w14:textId="77777777" w:rsidR="004920D9" w:rsidRPr="004920D9" w:rsidRDefault="004920D9" w:rsidP="00BF25E9">
      <w:pPr>
        <w:autoSpaceDE w:val="0"/>
        <w:autoSpaceDN w:val="0"/>
        <w:spacing w:after="0" w:line="240" w:lineRule="auto"/>
        <w:jc w:val="both"/>
        <w:rPr>
          <w:rFonts w:ascii="Times New Roman" w:hAnsi="Times New Roman"/>
          <w:color w:val="000000"/>
          <w:sz w:val="28"/>
          <w:szCs w:val="28"/>
          <w:lang w:val="kk-KZ"/>
        </w:rPr>
      </w:pPr>
    </w:p>
    <w:bookmarkEnd w:id="20"/>
    <w:p w14:paraId="14AA8E87" w14:textId="77777777" w:rsidR="00D76048" w:rsidRPr="0008371B" w:rsidRDefault="00882DC6" w:rsidP="00B14088">
      <w:pPr>
        <w:autoSpaceDE w:val="0"/>
        <w:autoSpaceDN w:val="0"/>
        <w:spacing w:after="0" w:line="240" w:lineRule="auto"/>
        <w:jc w:val="both"/>
        <w:rPr>
          <w:rFonts w:ascii="Times New Roman" w:eastAsia="Times New Roman" w:hAnsi="Times New Roman"/>
          <w:b/>
          <w:sz w:val="28"/>
          <w:szCs w:val="28"/>
          <w:lang w:val="uk-UA" w:eastAsia="ru-RU"/>
        </w:rPr>
      </w:pPr>
      <w:r w:rsidRPr="0008371B">
        <w:rPr>
          <w:rFonts w:ascii="Times New Roman" w:eastAsia="Times New Roman" w:hAnsi="Times New Roman"/>
          <w:b/>
          <w:sz w:val="28"/>
          <w:szCs w:val="28"/>
          <w:lang w:val="uk-UA" w:eastAsia="ru-RU"/>
        </w:rPr>
        <w:t>Тіркеу куәлігінің ұстаушысы</w:t>
      </w:r>
    </w:p>
    <w:p w14:paraId="6E2A7B9A" w14:textId="77777777" w:rsidR="00BF25E9" w:rsidRPr="0008371B" w:rsidRDefault="00BF25E9" w:rsidP="00BF25E9">
      <w:pPr>
        <w:pStyle w:val="23"/>
        <w:spacing w:after="0" w:line="240" w:lineRule="auto"/>
        <w:jc w:val="both"/>
        <w:rPr>
          <w:rFonts w:ascii="Times New Roman" w:hAnsi="Times New Roman"/>
          <w:color w:val="000000"/>
          <w:sz w:val="28"/>
          <w:szCs w:val="28"/>
          <w:lang w:val="uk-UA"/>
        </w:rPr>
      </w:pPr>
      <w:bookmarkStart w:id="21" w:name="_Hlk57050203"/>
      <w:r w:rsidRPr="0008371B">
        <w:rPr>
          <w:rFonts w:ascii="Times New Roman" w:hAnsi="Times New Roman"/>
          <w:color w:val="000000"/>
          <w:sz w:val="28"/>
          <w:szCs w:val="28"/>
          <w:lang w:val="en-US"/>
        </w:rPr>
        <w:t>TheSay</w:t>
      </w:r>
      <w:r w:rsidRPr="0008371B">
        <w:rPr>
          <w:rFonts w:ascii="Times New Roman" w:hAnsi="Times New Roman"/>
          <w:color w:val="000000"/>
          <w:sz w:val="28"/>
          <w:szCs w:val="28"/>
          <w:lang w:val="uk-UA"/>
        </w:rPr>
        <w:t xml:space="preserve"> </w:t>
      </w:r>
      <w:r w:rsidRPr="0008371B">
        <w:rPr>
          <w:rFonts w:ascii="Times New Roman" w:hAnsi="Times New Roman"/>
          <w:color w:val="000000"/>
          <w:sz w:val="28"/>
          <w:szCs w:val="28"/>
          <w:lang w:val="en-US"/>
        </w:rPr>
        <w:t>Pharma</w:t>
      </w:r>
      <w:r w:rsidRPr="0008371B">
        <w:rPr>
          <w:rFonts w:ascii="Times New Roman" w:hAnsi="Times New Roman"/>
          <w:color w:val="000000"/>
          <w:sz w:val="28"/>
          <w:szCs w:val="28"/>
          <w:lang w:val="uk-UA"/>
        </w:rPr>
        <w:t xml:space="preserve"> </w:t>
      </w:r>
      <w:r w:rsidRPr="0008371B">
        <w:rPr>
          <w:rFonts w:ascii="Times New Roman" w:hAnsi="Times New Roman"/>
          <w:color w:val="000000"/>
          <w:sz w:val="28"/>
          <w:szCs w:val="28"/>
          <w:lang w:val="en-US"/>
        </w:rPr>
        <w:t>Drug</w:t>
      </w:r>
      <w:r w:rsidRPr="0008371B">
        <w:rPr>
          <w:rFonts w:ascii="Times New Roman" w:hAnsi="Times New Roman"/>
          <w:color w:val="000000"/>
          <w:sz w:val="28"/>
          <w:szCs w:val="28"/>
          <w:lang w:val="uk-UA"/>
        </w:rPr>
        <w:t xml:space="preserve"> </w:t>
      </w:r>
      <w:r w:rsidRPr="0008371B">
        <w:rPr>
          <w:rFonts w:ascii="Times New Roman" w:hAnsi="Times New Roman"/>
          <w:color w:val="000000"/>
          <w:sz w:val="28"/>
          <w:szCs w:val="28"/>
          <w:lang w:val="en-US"/>
        </w:rPr>
        <w:t>Store</w:t>
      </w:r>
      <w:r w:rsidRPr="0008371B">
        <w:rPr>
          <w:rFonts w:ascii="Times New Roman" w:hAnsi="Times New Roman"/>
          <w:color w:val="000000"/>
          <w:sz w:val="28"/>
          <w:szCs w:val="28"/>
          <w:lang w:val="uk-UA"/>
        </w:rPr>
        <w:t xml:space="preserve"> </w:t>
      </w:r>
      <w:r w:rsidRPr="0008371B">
        <w:rPr>
          <w:rFonts w:ascii="Times New Roman" w:hAnsi="Times New Roman"/>
          <w:color w:val="000000"/>
          <w:sz w:val="28"/>
          <w:szCs w:val="28"/>
          <w:lang w:val="en-US"/>
        </w:rPr>
        <w:t>LLC</w:t>
      </w:r>
    </w:p>
    <w:p w14:paraId="6ED4A360" w14:textId="77777777" w:rsidR="00BF25E9" w:rsidRPr="0008371B" w:rsidRDefault="00BF25E9" w:rsidP="00BF25E9">
      <w:pPr>
        <w:pStyle w:val="23"/>
        <w:spacing w:after="0" w:line="240" w:lineRule="auto"/>
        <w:jc w:val="both"/>
        <w:rPr>
          <w:rFonts w:ascii="Times New Roman" w:hAnsi="Times New Roman"/>
          <w:color w:val="000000"/>
          <w:sz w:val="28"/>
          <w:szCs w:val="28"/>
          <w:lang w:val="en-US"/>
        </w:rPr>
      </w:pPr>
      <w:r w:rsidRPr="0008371B">
        <w:rPr>
          <w:rFonts w:ascii="Times New Roman" w:hAnsi="Times New Roman"/>
          <w:color w:val="000000"/>
          <w:sz w:val="28"/>
          <w:szCs w:val="28"/>
          <w:lang w:val="en-US"/>
        </w:rPr>
        <w:t>#1101, The Oberoi Centre, Business Bay, Дубай, ОАЭ</w:t>
      </w:r>
    </w:p>
    <w:p w14:paraId="6E8C9162" w14:textId="77777777" w:rsidR="00BF25E9" w:rsidRPr="0008371B" w:rsidRDefault="00BF25E9" w:rsidP="00BF25E9">
      <w:pPr>
        <w:pStyle w:val="23"/>
        <w:spacing w:after="0" w:line="240" w:lineRule="auto"/>
        <w:jc w:val="both"/>
        <w:rPr>
          <w:rFonts w:ascii="Times New Roman" w:hAnsi="Times New Roman"/>
          <w:color w:val="000000"/>
          <w:sz w:val="28"/>
          <w:szCs w:val="28"/>
        </w:rPr>
      </w:pPr>
      <w:r w:rsidRPr="0008371B">
        <w:rPr>
          <w:rFonts w:ascii="Times New Roman" w:hAnsi="Times New Roman"/>
          <w:color w:val="000000"/>
          <w:sz w:val="28"/>
          <w:szCs w:val="28"/>
        </w:rPr>
        <w:t>Телефон: +971 4 587 6443</w:t>
      </w:r>
    </w:p>
    <w:p w14:paraId="21B25204" w14:textId="77777777" w:rsidR="00BF25E9" w:rsidRDefault="00B730BA" w:rsidP="00BF25E9">
      <w:pPr>
        <w:pStyle w:val="23"/>
        <w:spacing w:after="0" w:line="240" w:lineRule="auto"/>
        <w:jc w:val="both"/>
        <w:rPr>
          <w:rStyle w:val="af"/>
          <w:rFonts w:ascii="Times New Roman" w:hAnsi="Times New Roman"/>
          <w:sz w:val="28"/>
          <w:szCs w:val="28"/>
          <w:lang w:val="kk-KZ"/>
        </w:rPr>
      </w:pPr>
      <w:r w:rsidRPr="0008371B">
        <w:rPr>
          <w:rFonts w:ascii="Times New Roman" w:hAnsi="Times New Roman"/>
          <w:sz w:val="28"/>
          <w:szCs w:val="28"/>
        </w:rPr>
        <w:t xml:space="preserve">Электронды пошта: </w:t>
      </w:r>
      <w:hyperlink r:id="rId10" w:history="1">
        <w:r w:rsidRPr="0008371B">
          <w:rPr>
            <w:rStyle w:val="af"/>
            <w:rFonts w:ascii="Times New Roman" w:hAnsi="Times New Roman"/>
            <w:sz w:val="28"/>
            <w:szCs w:val="28"/>
          </w:rPr>
          <w:t>info@</w:t>
        </w:r>
        <w:r w:rsidRPr="0008371B">
          <w:rPr>
            <w:rStyle w:val="af"/>
            <w:rFonts w:ascii="Times New Roman" w:hAnsi="Times New Roman"/>
            <w:sz w:val="28"/>
            <w:szCs w:val="28"/>
            <w:lang w:val="en-US"/>
          </w:rPr>
          <w:t>thesaypharma</w:t>
        </w:r>
        <w:r w:rsidRPr="0008371B">
          <w:rPr>
            <w:rStyle w:val="af"/>
            <w:rFonts w:ascii="Times New Roman" w:hAnsi="Times New Roman"/>
            <w:sz w:val="28"/>
            <w:szCs w:val="28"/>
          </w:rPr>
          <w:t>.</w:t>
        </w:r>
        <w:r w:rsidRPr="0008371B">
          <w:rPr>
            <w:rStyle w:val="af"/>
            <w:rFonts w:ascii="Times New Roman" w:hAnsi="Times New Roman"/>
            <w:sz w:val="28"/>
            <w:szCs w:val="28"/>
            <w:lang w:val="en-US"/>
          </w:rPr>
          <w:t>ae</w:t>
        </w:r>
      </w:hyperlink>
    </w:p>
    <w:p w14:paraId="51012F34" w14:textId="77777777" w:rsidR="004920D9" w:rsidRPr="004920D9" w:rsidRDefault="004920D9" w:rsidP="00BF25E9">
      <w:pPr>
        <w:pStyle w:val="23"/>
        <w:spacing w:after="0" w:line="240" w:lineRule="auto"/>
        <w:jc w:val="both"/>
        <w:rPr>
          <w:rFonts w:ascii="Times New Roman" w:hAnsi="Times New Roman"/>
          <w:color w:val="000000"/>
          <w:sz w:val="28"/>
          <w:szCs w:val="28"/>
          <w:lang w:val="kk-KZ"/>
        </w:rPr>
      </w:pPr>
    </w:p>
    <w:bookmarkEnd w:id="21"/>
    <w:p w14:paraId="357CD03B" w14:textId="77777777" w:rsidR="00882DC6" w:rsidRPr="0008371B" w:rsidRDefault="00882DC6" w:rsidP="00B14088">
      <w:pPr>
        <w:autoSpaceDE w:val="0"/>
        <w:autoSpaceDN w:val="0"/>
        <w:adjustRightInd w:val="0"/>
        <w:spacing w:after="0" w:line="240" w:lineRule="auto"/>
        <w:jc w:val="both"/>
        <w:rPr>
          <w:rFonts w:ascii="Times New Roman" w:hAnsi="Times New Roman"/>
          <w:b/>
          <w:sz w:val="28"/>
          <w:szCs w:val="28"/>
          <w:lang w:val="kk-KZ"/>
        </w:rPr>
      </w:pPr>
      <w:r w:rsidRPr="0008371B">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w:t>
      </w:r>
      <w:r w:rsidRPr="0008371B">
        <w:rPr>
          <w:rFonts w:ascii="Times New Roman" w:hAnsi="Times New Roman"/>
          <w:sz w:val="28"/>
          <w:szCs w:val="28"/>
          <w:lang w:val="it-IT"/>
        </w:rPr>
        <w:t xml:space="preserve"> </w:t>
      </w:r>
      <w:r w:rsidRPr="0008371B">
        <w:rPr>
          <w:rFonts w:ascii="Times New Roman" w:hAnsi="Times New Roman"/>
          <w:b/>
          <w:sz w:val="28"/>
          <w:szCs w:val="28"/>
          <w:lang w:val="kk-KZ"/>
        </w:rPr>
        <w:t>және дәрілік заттың тіркеуден кейінгі қауіпсіздігіне жауапты</w:t>
      </w:r>
      <w:r w:rsidRPr="0008371B">
        <w:rPr>
          <w:rFonts w:ascii="Times New Roman" w:hAnsi="Times New Roman"/>
          <w:sz w:val="28"/>
          <w:szCs w:val="28"/>
          <w:lang w:val="kk-KZ"/>
        </w:rPr>
        <w:t xml:space="preserve"> </w:t>
      </w:r>
      <w:r w:rsidRPr="0008371B">
        <w:rPr>
          <w:rFonts w:ascii="Times New Roman" w:hAnsi="Times New Roman"/>
          <w:b/>
          <w:sz w:val="28"/>
          <w:szCs w:val="28"/>
          <w:lang w:val="kk-KZ"/>
        </w:rPr>
        <w:t>ұйымның атауы, мекенжайы және байланыс деректері (телефон, факс, электронды пошта)</w:t>
      </w:r>
    </w:p>
    <w:p w14:paraId="104D4852" w14:textId="77777777" w:rsidR="00B730BA" w:rsidRPr="0008371B" w:rsidRDefault="00B730BA" w:rsidP="00B730BA">
      <w:pPr>
        <w:spacing w:after="0" w:line="240" w:lineRule="auto"/>
        <w:jc w:val="both"/>
        <w:rPr>
          <w:rFonts w:ascii="Times New Roman" w:hAnsi="Times New Roman"/>
          <w:sz w:val="28"/>
          <w:szCs w:val="28"/>
          <w:lang w:val="kk-KZ"/>
        </w:rPr>
      </w:pPr>
      <w:bookmarkStart w:id="22" w:name="_Hlk57050211"/>
      <w:r w:rsidRPr="0008371B">
        <w:rPr>
          <w:rFonts w:ascii="Times New Roman" w:hAnsi="Times New Roman"/>
          <w:sz w:val="28"/>
          <w:szCs w:val="28"/>
          <w:lang w:val="kk-KZ"/>
        </w:rPr>
        <w:t>«Saa Pharma» ЖШС</w:t>
      </w:r>
    </w:p>
    <w:p w14:paraId="7FDC1FF1" w14:textId="77777777" w:rsidR="00B730BA" w:rsidRPr="0008371B" w:rsidRDefault="00B730BA" w:rsidP="00B730BA">
      <w:pPr>
        <w:spacing w:after="0" w:line="240" w:lineRule="auto"/>
        <w:jc w:val="both"/>
        <w:rPr>
          <w:rFonts w:ascii="Times New Roman" w:eastAsia="Times New Roman" w:hAnsi="Times New Roman"/>
          <w:sz w:val="28"/>
          <w:szCs w:val="28"/>
          <w:lang w:val="kk-KZ" w:eastAsia="ru-RU"/>
        </w:rPr>
      </w:pPr>
      <w:r w:rsidRPr="0008371B">
        <w:rPr>
          <w:rFonts w:ascii="Times New Roman" w:eastAsia="Times New Roman" w:hAnsi="Times New Roman"/>
          <w:sz w:val="28"/>
          <w:szCs w:val="28"/>
          <w:lang w:val="kk-KZ" w:eastAsia="ru-RU"/>
        </w:rPr>
        <w:t>050010 Қазақстан Республикасы, Алматы қ., Достык д</w:t>
      </w:r>
      <w:r w:rsidRPr="0008371B">
        <w:rPr>
          <w:rFonts w:ascii="Times New Roman" w:eastAsia="Times New Roman" w:hAnsi="Times New Roman"/>
          <w:sz w:val="28"/>
          <w:szCs w:val="28"/>
          <w:lang w:val="kk-KZ" w:eastAsia="ru-RU"/>
        </w:rPr>
        <w:noBreakHyphen/>
        <w:t>лы, 38, № 705 кеңсе, KDC Бизнес орталығы</w:t>
      </w:r>
    </w:p>
    <w:p w14:paraId="3AC25C8F" w14:textId="77777777" w:rsidR="00B730BA" w:rsidRPr="0008371B" w:rsidRDefault="00B730BA" w:rsidP="00B730BA">
      <w:pPr>
        <w:spacing w:after="0" w:line="240" w:lineRule="auto"/>
        <w:jc w:val="both"/>
        <w:rPr>
          <w:rFonts w:ascii="Times New Roman" w:eastAsia="Times New Roman" w:hAnsi="Times New Roman"/>
          <w:sz w:val="28"/>
          <w:szCs w:val="28"/>
          <w:lang w:eastAsia="ru-RU"/>
        </w:rPr>
      </w:pPr>
      <w:r w:rsidRPr="0008371B">
        <w:rPr>
          <w:rFonts w:ascii="Times New Roman" w:hAnsi="Times New Roman"/>
          <w:color w:val="000000"/>
          <w:sz w:val="28"/>
          <w:szCs w:val="28"/>
        </w:rPr>
        <w:t xml:space="preserve">Телефон: </w:t>
      </w:r>
      <w:r w:rsidRPr="0008371B">
        <w:rPr>
          <w:rFonts w:ascii="Times New Roman" w:eastAsia="Times New Roman" w:hAnsi="Times New Roman"/>
          <w:sz w:val="28"/>
          <w:szCs w:val="28"/>
          <w:lang w:eastAsia="ru-RU"/>
        </w:rPr>
        <w:t>+7 (727) 345 10 12</w:t>
      </w:r>
    </w:p>
    <w:p w14:paraId="4D65A51A" w14:textId="77777777" w:rsidR="005674B7" w:rsidRPr="008E33AA" w:rsidRDefault="00B730BA" w:rsidP="00B14088">
      <w:pPr>
        <w:spacing w:after="0" w:line="240" w:lineRule="auto"/>
        <w:jc w:val="both"/>
        <w:rPr>
          <w:rFonts w:ascii="Times New Roman" w:eastAsia="Times New Roman" w:hAnsi="Times New Roman"/>
          <w:b/>
          <w:i/>
          <w:sz w:val="28"/>
          <w:szCs w:val="28"/>
          <w:lang w:eastAsia="ru-RU"/>
        </w:rPr>
      </w:pPr>
      <w:r w:rsidRPr="0008371B">
        <w:rPr>
          <w:rFonts w:ascii="Times New Roman" w:hAnsi="Times New Roman"/>
          <w:sz w:val="28"/>
          <w:szCs w:val="28"/>
        </w:rPr>
        <w:t xml:space="preserve">Электронды пошта: </w:t>
      </w:r>
      <w:hyperlink r:id="rId11" w:history="1">
        <w:r w:rsidRPr="0008371B">
          <w:rPr>
            <w:rStyle w:val="af"/>
            <w:rFonts w:ascii="Times New Roman" w:eastAsia="Times New Roman" w:hAnsi="Times New Roman"/>
            <w:sz w:val="28"/>
            <w:szCs w:val="28"/>
            <w:lang w:eastAsia="ru-RU"/>
          </w:rPr>
          <w:t>info@saapharma.kz</w:t>
        </w:r>
      </w:hyperlink>
      <w:bookmarkEnd w:id="22"/>
      <w:r w:rsidR="008E33AA">
        <w:rPr>
          <w:rStyle w:val="af"/>
          <w:rFonts w:ascii="Times New Roman" w:eastAsia="Times New Roman" w:hAnsi="Times New Roman"/>
          <w:sz w:val="28"/>
          <w:szCs w:val="28"/>
          <w:lang w:eastAsia="ru-RU"/>
        </w:rPr>
        <w:t xml:space="preserve"> </w:t>
      </w:r>
    </w:p>
    <w:sectPr w:rsidR="005674B7" w:rsidRPr="008E33AA" w:rsidSect="00F97B5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1E02" w14:textId="77777777" w:rsidR="00AB3FCA" w:rsidRDefault="00AB3FCA" w:rsidP="00D275FC">
      <w:pPr>
        <w:spacing w:after="0" w:line="240" w:lineRule="auto"/>
      </w:pPr>
      <w:r>
        <w:separator/>
      </w:r>
    </w:p>
  </w:endnote>
  <w:endnote w:type="continuationSeparator" w:id="0">
    <w:p w14:paraId="00829DB1" w14:textId="77777777" w:rsidR="00AB3FCA" w:rsidRDefault="00AB3FCA"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DD5B" w14:textId="77777777" w:rsidR="00AB3FCA" w:rsidRDefault="00AB3FCA" w:rsidP="00D275FC">
      <w:pPr>
        <w:spacing w:after="0" w:line="240" w:lineRule="auto"/>
      </w:pPr>
      <w:r>
        <w:separator/>
      </w:r>
    </w:p>
  </w:footnote>
  <w:footnote w:type="continuationSeparator" w:id="0">
    <w:p w14:paraId="14E56A74" w14:textId="77777777" w:rsidR="00AB3FCA" w:rsidRDefault="00AB3FCA" w:rsidP="00D27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pt;height:2.3pt;visibility:visible" o:bullet="t">
        <v:imagedata r:id="rId1" o:title=""/>
      </v:shape>
    </w:pict>
  </w:numPicBullet>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856D15"/>
    <w:multiLevelType w:val="hybridMultilevel"/>
    <w:tmpl w:val="51A6CF8A"/>
    <w:lvl w:ilvl="0" w:tplc="B56214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31007"/>
    <w:multiLevelType w:val="hybridMultilevel"/>
    <w:tmpl w:val="2FA0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A40D0"/>
    <w:multiLevelType w:val="hybridMultilevel"/>
    <w:tmpl w:val="D162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F63627"/>
    <w:multiLevelType w:val="hybridMultilevel"/>
    <w:tmpl w:val="F98E64C0"/>
    <w:lvl w:ilvl="0" w:tplc="30BAA5D2">
      <w:start w:val="1"/>
      <w:numFmt w:val="bullet"/>
      <w:lvlText w:val=""/>
      <w:lvlJc w:val="left"/>
      <w:pPr>
        <w:ind w:left="7590" w:hanging="360"/>
      </w:pPr>
      <w:rPr>
        <w:rFonts w:ascii="Symbol" w:hAnsi="Symbol" w:hint="default"/>
      </w:rPr>
    </w:lvl>
    <w:lvl w:ilvl="1" w:tplc="10000003" w:tentative="1">
      <w:start w:val="1"/>
      <w:numFmt w:val="bullet"/>
      <w:lvlText w:val="o"/>
      <w:lvlJc w:val="left"/>
      <w:pPr>
        <w:ind w:left="8387" w:hanging="360"/>
      </w:pPr>
      <w:rPr>
        <w:rFonts w:ascii="Courier New" w:hAnsi="Courier New" w:cs="Courier New" w:hint="default"/>
      </w:rPr>
    </w:lvl>
    <w:lvl w:ilvl="2" w:tplc="10000005" w:tentative="1">
      <w:start w:val="1"/>
      <w:numFmt w:val="bullet"/>
      <w:lvlText w:val=""/>
      <w:lvlJc w:val="left"/>
      <w:pPr>
        <w:ind w:left="9107" w:hanging="360"/>
      </w:pPr>
      <w:rPr>
        <w:rFonts w:ascii="Wingdings" w:hAnsi="Wingdings" w:hint="default"/>
      </w:rPr>
    </w:lvl>
    <w:lvl w:ilvl="3" w:tplc="10000001" w:tentative="1">
      <w:start w:val="1"/>
      <w:numFmt w:val="bullet"/>
      <w:lvlText w:val=""/>
      <w:lvlJc w:val="left"/>
      <w:pPr>
        <w:ind w:left="9827" w:hanging="360"/>
      </w:pPr>
      <w:rPr>
        <w:rFonts w:ascii="Symbol" w:hAnsi="Symbol" w:hint="default"/>
      </w:rPr>
    </w:lvl>
    <w:lvl w:ilvl="4" w:tplc="10000003" w:tentative="1">
      <w:start w:val="1"/>
      <w:numFmt w:val="bullet"/>
      <w:lvlText w:val="o"/>
      <w:lvlJc w:val="left"/>
      <w:pPr>
        <w:ind w:left="10547" w:hanging="360"/>
      </w:pPr>
      <w:rPr>
        <w:rFonts w:ascii="Courier New" w:hAnsi="Courier New" w:cs="Courier New" w:hint="default"/>
      </w:rPr>
    </w:lvl>
    <w:lvl w:ilvl="5" w:tplc="10000005" w:tentative="1">
      <w:start w:val="1"/>
      <w:numFmt w:val="bullet"/>
      <w:lvlText w:val=""/>
      <w:lvlJc w:val="left"/>
      <w:pPr>
        <w:ind w:left="11267" w:hanging="360"/>
      </w:pPr>
      <w:rPr>
        <w:rFonts w:ascii="Wingdings" w:hAnsi="Wingdings" w:hint="default"/>
      </w:rPr>
    </w:lvl>
    <w:lvl w:ilvl="6" w:tplc="10000001" w:tentative="1">
      <w:start w:val="1"/>
      <w:numFmt w:val="bullet"/>
      <w:lvlText w:val=""/>
      <w:lvlJc w:val="left"/>
      <w:pPr>
        <w:ind w:left="11987" w:hanging="360"/>
      </w:pPr>
      <w:rPr>
        <w:rFonts w:ascii="Symbol" w:hAnsi="Symbol" w:hint="default"/>
      </w:rPr>
    </w:lvl>
    <w:lvl w:ilvl="7" w:tplc="10000003" w:tentative="1">
      <w:start w:val="1"/>
      <w:numFmt w:val="bullet"/>
      <w:lvlText w:val="o"/>
      <w:lvlJc w:val="left"/>
      <w:pPr>
        <w:ind w:left="12707" w:hanging="360"/>
      </w:pPr>
      <w:rPr>
        <w:rFonts w:ascii="Courier New" w:hAnsi="Courier New" w:cs="Courier New" w:hint="default"/>
      </w:rPr>
    </w:lvl>
    <w:lvl w:ilvl="8" w:tplc="10000005" w:tentative="1">
      <w:start w:val="1"/>
      <w:numFmt w:val="bullet"/>
      <w:lvlText w:val=""/>
      <w:lvlJc w:val="left"/>
      <w:pPr>
        <w:ind w:left="13427" w:hanging="360"/>
      </w:pPr>
      <w:rPr>
        <w:rFonts w:ascii="Wingdings" w:hAnsi="Wingdings" w:hint="default"/>
      </w:rPr>
    </w:lvl>
  </w:abstractNum>
  <w:abstractNum w:abstractNumId="21"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E4C34FE"/>
    <w:multiLevelType w:val="hybridMultilevel"/>
    <w:tmpl w:val="05F25D02"/>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8" w15:restartNumberingAfterBreak="0">
    <w:nsid w:val="72BF4DB1"/>
    <w:multiLevelType w:val="hybridMultilevel"/>
    <w:tmpl w:val="A6B85ED4"/>
    <w:lvl w:ilvl="0" w:tplc="60089116">
      <w:start w:val="1"/>
      <w:numFmt w:val="bullet"/>
      <w:lvlText w:val=""/>
      <w:lvlPicBulletId w:val="0"/>
      <w:lvlJc w:val="left"/>
      <w:pPr>
        <w:tabs>
          <w:tab w:val="num" w:pos="720"/>
        </w:tabs>
        <w:ind w:left="720" w:hanging="360"/>
      </w:pPr>
      <w:rPr>
        <w:rFonts w:ascii="Symbol" w:hAnsi="Symbol" w:hint="default"/>
      </w:rPr>
    </w:lvl>
    <w:lvl w:ilvl="1" w:tplc="92E83AD4" w:tentative="1">
      <w:start w:val="1"/>
      <w:numFmt w:val="bullet"/>
      <w:lvlText w:val=""/>
      <w:lvlJc w:val="left"/>
      <w:pPr>
        <w:tabs>
          <w:tab w:val="num" w:pos="1440"/>
        </w:tabs>
        <w:ind w:left="1440" w:hanging="360"/>
      </w:pPr>
      <w:rPr>
        <w:rFonts w:ascii="Symbol" w:hAnsi="Symbol" w:hint="default"/>
      </w:rPr>
    </w:lvl>
    <w:lvl w:ilvl="2" w:tplc="38FEB494" w:tentative="1">
      <w:start w:val="1"/>
      <w:numFmt w:val="bullet"/>
      <w:lvlText w:val=""/>
      <w:lvlJc w:val="left"/>
      <w:pPr>
        <w:tabs>
          <w:tab w:val="num" w:pos="2160"/>
        </w:tabs>
        <w:ind w:left="2160" w:hanging="360"/>
      </w:pPr>
      <w:rPr>
        <w:rFonts w:ascii="Symbol" w:hAnsi="Symbol" w:hint="default"/>
      </w:rPr>
    </w:lvl>
    <w:lvl w:ilvl="3" w:tplc="21E8057A" w:tentative="1">
      <w:start w:val="1"/>
      <w:numFmt w:val="bullet"/>
      <w:lvlText w:val=""/>
      <w:lvlJc w:val="left"/>
      <w:pPr>
        <w:tabs>
          <w:tab w:val="num" w:pos="2880"/>
        </w:tabs>
        <w:ind w:left="2880" w:hanging="360"/>
      </w:pPr>
      <w:rPr>
        <w:rFonts w:ascii="Symbol" w:hAnsi="Symbol" w:hint="default"/>
      </w:rPr>
    </w:lvl>
    <w:lvl w:ilvl="4" w:tplc="5EBE3100" w:tentative="1">
      <w:start w:val="1"/>
      <w:numFmt w:val="bullet"/>
      <w:lvlText w:val=""/>
      <w:lvlJc w:val="left"/>
      <w:pPr>
        <w:tabs>
          <w:tab w:val="num" w:pos="3600"/>
        </w:tabs>
        <w:ind w:left="3600" w:hanging="360"/>
      </w:pPr>
      <w:rPr>
        <w:rFonts w:ascii="Symbol" w:hAnsi="Symbol" w:hint="default"/>
      </w:rPr>
    </w:lvl>
    <w:lvl w:ilvl="5" w:tplc="329CD818" w:tentative="1">
      <w:start w:val="1"/>
      <w:numFmt w:val="bullet"/>
      <w:lvlText w:val=""/>
      <w:lvlJc w:val="left"/>
      <w:pPr>
        <w:tabs>
          <w:tab w:val="num" w:pos="4320"/>
        </w:tabs>
        <w:ind w:left="4320" w:hanging="360"/>
      </w:pPr>
      <w:rPr>
        <w:rFonts w:ascii="Symbol" w:hAnsi="Symbol" w:hint="default"/>
      </w:rPr>
    </w:lvl>
    <w:lvl w:ilvl="6" w:tplc="B4F48DA6" w:tentative="1">
      <w:start w:val="1"/>
      <w:numFmt w:val="bullet"/>
      <w:lvlText w:val=""/>
      <w:lvlJc w:val="left"/>
      <w:pPr>
        <w:tabs>
          <w:tab w:val="num" w:pos="5040"/>
        </w:tabs>
        <w:ind w:left="5040" w:hanging="360"/>
      </w:pPr>
      <w:rPr>
        <w:rFonts w:ascii="Symbol" w:hAnsi="Symbol" w:hint="default"/>
      </w:rPr>
    </w:lvl>
    <w:lvl w:ilvl="7" w:tplc="94FAB992" w:tentative="1">
      <w:start w:val="1"/>
      <w:numFmt w:val="bullet"/>
      <w:lvlText w:val=""/>
      <w:lvlJc w:val="left"/>
      <w:pPr>
        <w:tabs>
          <w:tab w:val="num" w:pos="5760"/>
        </w:tabs>
        <w:ind w:left="5760" w:hanging="360"/>
      </w:pPr>
      <w:rPr>
        <w:rFonts w:ascii="Symbol" w:hAnsi="Symbol" w:hint="default"/>
      </w:rPr>
    </w:lvl>
    <w:lvl w:ilvl="8" w:tplc="C80C20F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4117024"/>
    <w:multiLevelType w:val="hybridMultilevel"/>
    <w:tmpl w:val="D370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01815"/>
    <w:multiLevelType w:val="hybridMultilevel"/>
    <w:tmpl w:val="A27A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11094916">
    <w:abstractNumId w:val="21"/>
  </w:num>
  <w:num w:numId="2" w16cid:durableId="529101314">
    <w:abstractNumId w:val="4"/>
  </w:num>
  <w:num w:numId="3" w16cid:durableId="2005352871">
    <w:abstractNumId w:val="3"/>
  </w:num>
  <w:num w:numId="4" w16cid:durableId="1330864813">
    <w:abstractNumId w:val="23"/>
  </w:num>
  <w:num w:numId="5" w16cid:durableId="1960063816">
    <w:abstractNumId w:val="35"/>
  </w:num>
  <w:num w:numId="6" w16cid:durableId="1468622549">
    <w:abstractNumId w:val="6"/>
  </w:num>
  <w:num w:numId="7" w16cid:durableId="394210070">
    <w:abstractNumId w:val="30"/>
  </w:num>
  <w:num w:numId="8" w16cid:durableId="863254268">
    <w:abstractNumId w:val="8"/>
  </w:num>
  <w:num w:numId="9" w16cid:durableId="364718702">
    <w:abstractNumId w:val="19"/>
  </w:num>
  <w:num w:numId="10" w16cid:durableId="1771702372">
    <w:abstractNumId w:val="9"/>
  </w:num>
  <w:num w:numId="11" w16cid:durableId="360789896">
    <w:abstractNumId w:val="18"/>
  </w:num>
  <w:num w:numId="12" w16cid:durableId="1582906765">
    <w:abstractNumId w:val="22"/>
  </w:num>
  <w:num w:numId="13" w16cid:durableId="863442425">
    <w:abstractNumId w:val="25"/>
  </w:num>
  <w:num w:numId="14" w16cid:durableId="45496171">
    <w:abstractNumId w:val="12"/>
  </w:num>
  <w:num w:numId="15" w16cid:durableId="919604147">
    <w:abstractNumId w:val="0"/>
  </w:num>
  <w:num w:numId="16" w16cid:durableId="1502281962">
    <w:abstractNumId w:val="33"/>
  </w:num>
  <w:num w:numId="17" w16cid:durableId="973486040">
    <w:abstractNumId w:val="17"/>
  </w:num>
  <w:num w:numId="18" w16cid:durableId="995186929">
    <w:abstractNumId w:val="16"/>
  </w:num>
  <w:num w:numId="19" w16cid:durableId="1425805462">
    <w:abstractNumId w:val="7"/>
  </w:num>
  <w:num w:numId="20" w16cid:durableId="1347633361">
    <w:abstractNumId w:val="1"/>
  </w:num>
  <w:num w:numId="21" w16cid:durableId="1440637095">
    <w:abstractNumId w:val="10"/>
  </w:num>
  <w:num w:numId="22" w16cid:durableId="1287202243">
    <w:abstractNumId w:val="5"/>
  </w:num>
  <w:num w:numId="23" w16cid:durableId="1078597419">
    <w:abstractNumId w:val="27"/>
  </w:num>
  <w:num w:numId="24" w16cid:durableId="149685644">
    <w:abstractNumId w:val="11"/>
  </w:num>
  <w:num w:numId="25" w16cid:durableId="2090344938">
    <w:abstractNumId w:val="32"/>
  </w:num>
  <w:num w:numId="26" w16cid:durableId="991716204">
    <w:abstractNumId w:val="13"/>
  </w:num>
  <w:num w:numId="27" w16cid:durableId="1968394540">
    <w:abstractNumId w:val="24"/>
  </w:num>
  <w:num w:numId="28" w16cid:durableId="1736465429">
    <w:abstractNumId w:val="34"/>
  </w:num>
  <w:num w:numId="29" w16cid:durableId="455100968">
    <w:abstractNumId w:val="2"/>
  </w:num>
  <w:num w:numId="30" w16cid:durableId="2127461880">
    <w:abstractNumId w:val="29"/>
  </w:num>
  <w:num w:numId="31" w16cid:durableId="1375346617">
    <w:abstractNumId w:val="31"/>
  </w:num>
  <w:num w:numId="32" w16cid:durableId="691152531">
    <w:abstractNumId w:val="28"/>
  </w:num>
  <w:num w:numId="33" w16cid:durableId="1057166701">
    <w:abstractNumId w:val="14"/>
  </w:num>
  <w:num w:numId="34" w16cid:durableId="1001085453">
    <w:abstractNumId w:val="15"/>
  </w:num>
  <w:num w:numId="35" w16cid:durableId="147139268">
    <w:abstractNumId w:val="20"/>
  </w:num>
  <w:num w:numId="36" w16cid:durableId="532381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04262"/>
    <w:rsid w:val="00010371"/>
    <w:rsid w:val="0001668C"/>
    <w:rsid w:val="00025405"/>
    <w:rsid w:val="000264BB"/>
    <w:rsid w:val="000304C4"/>
    <w:rsid w:val="00031775"/>
    <w:rsid w:val="00033FC1"/>
    <w:rsid w:val="000409F9"/>
    <w:rsid w:val="00042999"/>
    <w:rsid w:val="00045DA4"/>
    <w:rsid w:val="00066539"/>
    <w:rsid w:val="00070A1E"/>
    <w:rsid w:val="00071EA6"/>
    <w:rsid w:val="00073676"/>
    <w:rsid w:val="0008371B"/>
    <w:rsid w:val="000841C6"/>
    <w:rsid w:val="000852A1"/>
    <w:rsid w:val="000972E6"/>
    <w:rsid w:val="000A0D71"/>
    <w:rsid w:val="000A6776"/>
    <w:rsid w:val="000C2C4B"/>
    <w:rsid w:val="000C4C48"/>
    <w:rsid w:val="000C711C"/>
    <w:rsid w:val="000C7C18"/>
    <w:rsid w:val="000D112C"/>
    <w:rsid w:val="000D51DD"/>
    <w:rsid w:val="000D5608"/>
    <w:rsid w:val="000D68CF"/>
    <w:rsid w:val="000E01AB"/>
    <w:rsid w:val="000E0BD2"/>
    <w:rsid w:val="000E49F0"/>
    <w:rsid w:val="000E6126"/>
    <w:rsid w:val="000F0321"/>
    <w:rsid w:val="000F0970"/>
    <w:rsid w:val="000F623E"/>
    <w:rsid w:val="000F751C"/>
    <w:rsid w:val="00100406"/>
    <w:rsid w:val="0010359E"/>
    <w:rsid w:val="00107A8A"/>
    <w:rsid w:val="00110163"/>
    <w:rsid w:val="00111788"/>
    <w:rsid w:val="0011460E"/>
    <w:rsid w:val="001163CB"/>
    <w:rsid w:val="0012149F"/>
    <w:rsid w:val="00132B9A"/>
    <w:rsid w:val="001368AE"/>
    <w:rsid w:val="00144CCD"/>
    <w:rsid w:val="00145EF2"/>
    <w:rsid w:val="0014739A"/>
    <w:rsid w:val="0015490C"/>
    <w:rsid w:val="001573E2"/>
    <w:rsid w:val="0016278D"/>
    <w:rsid w:val="001937AD"/>
    <w:rsid w:val="001A2CB2"/>
    <w:rsid w:val="001A37F8"/>
    <w:rsid w:val="001A49E6"/>
    <w:rsid w:val="001B0F99"/>
    <w:rsid w:val="001B62D9"/>
    <w:rsid w:val="001B6AEC"/>
    <w:rsid w:val="001C4FB9"/>
    <w:rsid w:val="001E0E62"/>
    <w:rsid w:val="001E6236"/>
    <w:rsid w:val="001E6F4C"/>
    <w:rsid w:val="001E7D91"/>
    <w:rsid w:val="001F0058"/>
    <w:rsid w:val="001F16AA"/>
    <w:rsid w:val="001F3AE1"/>
    <w:rsid w:val="00202973"/>
    <w:rsid w:val="00202F94"/>
    <w:rsid w:val="00203355"/>
    <w:rsid w:val="00210E98"/>
    <w:rsid w:val="00211005"/>
    <w:rsid w:val="002117F7"/>
    <w:rsid w:val="00217D41"/>
    <w:rsid w:val="00222BDD"/>
    <w:rsid w:val="00222CA6"/>
    <w:rsid w:val="00230AD2"/>
    <w:rsid w:val="00232642"/>
    <w:rsid w:val="00234360"/>
    <w:rsid w:val="00237697"/>
    <w:rsid w:val="00241E5B"/>
    <w:rsid w:val="00250AEA"/>
    <w:rsid w:val="00250EDB"/>
    <w:rsid w:val="00253D31"/>
    <w:rsid w:val="002548BB"/>
    <w:rsid w:val="0025533C"/>
    <w:rsid w:val="00256E10"/>
    <w:rsid w:val="00260413"/>
    <w:rsid w:val="00260EBC"/>
    <w:rsid w:val="00264710"/>
    <w:rsid w:val="00264E5B"/>
    <w:rsid w:val="00267567"/>
    <w:rsid w:val="00270B0A"/>
    <w:rsid w:val="00274F94"/>
    <w:rsid w:val="00281FBE"/>
    <w:rsid w:val="00290D2E"/>
    <w:rsid w:val="00292715"/>
    <w:rsid w:val="00292FE7"/>
    <w:rsid w:val="002A41C4"/>
    <w:rsid w:val="002A591C"/>
    <w:rsid w:val="002B0A98"/>
    <w:rsid w:val="002B7960"/>
    <w:rsid w:val="002B7F09"/>
    <w:rsid w:val="002C10E1"/>
    <w:rsid w:val="002C15EB"/>
    <w:rsid w:val="002C1660"/>
    <w:rsid w:val="002C3085"/>
    <w:rsid w:val="002C35A2"/>
    <w:rsid w:val="002C4E56"/>
    <w:rsid w:val="002C5345"/>
    <w:rsid w:val="002D430D"/>
    <w:rsid w:val="002D56B7"/>
    <w:rsid w:val="002D7099"/>
    <w:rsid w:val="002E0BAD"/>
    <w:rsid w:val="002E17CE"/>
    <w:rsid w:val="002E2C77"/>
    <w:rsid w:val="002F45EE"/>
    <w:rsid w:val="002F4A14"/>
    <w:rsid w:val="00301870"/>
    <w:rsid w:val="00303113"/>
    <w:rsid w:val="003043BF"/>
    <w:rsid w:val="003065E5"/>
    <w:rsid w:val="00307AA2"/>
    <w:rsid w:val="00311296"/>
    <w:rsid w:val="00320073"/>
    <w:rsid w:val="00321A8E"/>
    <w:rsid w:val="003262DF"/>
    <w:rsid w:val="0033493A"/>
    <w:rsid w:val="00360845"/>
    <w:rsid w:val="0036288F"/>
    <w:rsid w:val="00365B10"/>
    <w:rsid w:val="00367BA7"/>
    <w:rsid w:val="00367CC3"/>
    <w:rsid w:val="00367DD8"/>
    <w:rsid w:val="00375029"/>
    <w:rsid w:val="003761C0"/>
    <w:rsid w:val="0038114B"/>
    <w:rsid w:val="003812B2"/>
    <w:rsid w:val="00383CDB"/>
    <w:rsid w:val="00386F24"/>
    <w:rsid w:val="003879F9"/>
    <w:rsid w:val="003938B8"/>
    <w:rsid w:val="00397DCE"/>
    <w:rsid w:val="003A035E"/>
    <w:rsid w:val="003A7A0A"/>
    <w:rsid w:val="003B0285"/>
    <w:rsid w:val="003B7D48"/>
    <w:rsid w:val="003C420B"/>
    <w:rsid w:val="003D51E7"/>
    <w:rsid w:val="003E13CF"/>
    <w:rsid w:val="003E3B1C"/>
    <w:rsid w:val="003F0971"/>
    <w:rsid w:val="003F5167"/>
    <w:rsid w:val="003F5344"/>
    <w:rsid w:val="003F7EDC"/>
    <w:rsid w:val="0040315E"/>
    <w:rsid w:val="00404548"/>
    <w:rsid w:val="0041162E"/>
    <w:rsid w:val="00415473"/>
    <w:rsid w:val="00417AF5"/>
    <w:rsid w:val="00425D7B"/>
    <w:rsid w:val="0042786D"/>
    <w:rsid w:val="00430B49"/>
    <w:rsid w:val="004320F8"/>
    <w:rsid w:val="00433631"/>
    <w:rsid w:val="00433C62"/>
    <w:rsid w:val="004434E0"/>
    <w:rsid w:val="00445618"/>
    <w:rsid w:val="00472EF5"/>
    <w:rsid w:val="00477140"/>
    <w:rsid w:val="0048022C"/>
    <w:rsid w:val="0048439C"/>
    <w:rsid w:val="0048687C"/>
    <w:rsid w:val="004920D9"/>
    <w:rsid w:val="00494A40"/>
    <w:rsid w:val="00496B39"/>
    <w:rsid w:val="004A31B4"/>
    <w:rsid w:val="004A57B0"/>
    <w:rsid w:val="004B1A67"/>
    <w:rsid w:val="004B4483"/>
    <w:rsid w:val="004C07DE"/>
    <w:rsid w:val="004C1922"/>
    <w:rsid w:val="004C462F"/>
    <w:rsid w:val="004C72B8"/>
    <w:rsid w:val="004C7954"/>
    <w:rsid w:val="004D49E9"/>
    <w:rsid w:val="004F65B0"/>
    <w:rsid w:val="00501192"/>
    <w:rsid w:val="005071DA"/>
    <w:rsid w:val="00511601"/>
    <w:rsid w:val="0052164D"/>
    <w:rsid w:val="00523D82"/>
    <w:rsid w:val="005312B5"/>
    <w:rsid w:val="00533D61"/>
    <w:rsid w:val="00534143"/>
    <w:rsid w:val="00535B5B"/>
    <w:rsid w:val="005363E4"/>
    <w:rsid w:val="00541A00"/>
    <w:rsid w:val="005428E9"/>
    <w:rsid w:val="005444B2"/>
    <w:rsid w:val="00551F8A"/>
    <w:rsid w:val="00552F8B"/>
    <w:rsid w:val="00556E9F"/>
    <w:rsid w:val="00557BA7"/>
    <w:rsid w:val="00560FB7"/>
    <w:rsid w:val="00561FE7"/>
    <w:rsid w:val="005645A3"/>
    <w:rsid w:val="00566B07"/>
    <w:rsid w:val="005674B7"/>
    <w:rsid w:val="005736C6"/>
    <w:rsid w:val="00575348"/>
    <w:rsid w:val="00576668"/>
    <w:rsid w:val="00585AA2"/>
    <w:rsid w:val="005869C5"/>
    <w:rsid w:val="00594EF8"/>
    <w:rsid w:val="005974CA"/>
    <w:rsid w:val="005A1C1B"/>
    <w:rsid w:val="005A3C81"/>
    <w:rsid w:val="005A5680"/>
    <w:rsid w:val="005A64B1"/>
    <w:rsid w:val="005A6639"/>
    <w:rsid w:val="005A6914"/>
    <w:rsid w:val="005B157E"/>
    <w:rsid w:val="005B1E12"/>
    <w:rsid w:val="005B2D41"/>
    <w:rsid w:val="005B324F"/>
    <w:rsid w:val="005B3FFE"/>
    <w:rsid w:val="005C1519"/>
    <w:rsid w:val="005C1C4E"/>
    <w:rsid w:val="005C4A16"/>
    <w:rsid w:val="005C71DA"/>
    <w:rsid w:val="005C7E7D"/>
    <w:rsid w:val="005D27FD"/>
    <w:rsid w:val="005D3BCC"/>
    <w:rsid w:val="005D68C6"/>
    <w:rsid w:val="005D6A1E"/>
    <w:rsid w:val="005D728E"/>
    <w:rsid w:val="005D7EE3"/>
    <w:rsid w:val="005E50DE"/>
    <w:rsid w:val="005E7CAB"/>
    <w:rsid w:val="005F340F"/>
    <w:rsid w:val="005F7097"/>
    <w:rsid w:val="00603122"/>
    <w:rsid w:val="0060364A"/>
    <w:rsid w:val="00612073"/>
    <w:rsid w:val="006121ED"/>
    <w:rsid w:val="00617843"/>
    <w:rsid w:val="00617A02"/>
    <w:rsid w:val="00620F34"/>
    <w:rsid w:val="0062137D"/>
    <w:rsid w:val="00624C1B"/>
    <w:rsid w:val="00625471"/>
    <w:rsid w:val="006261CF"/>
    <w:rsid w:val="00626E32"/>
    <w:rsid w:val="00627853"/>
    <w:rsid w:val="00634D0C"/>
    <w:rsid w:val="006503F2"/>
    <w:rsid w:val="006519D2"/>
    <w:rsid w:val="00652BCE"/>
    <w:rsid w:val="00652E29"/>
    <w:rsid w:val="00653617"/>
    <w:rsid w:val="00653B8F"/>
    <w:rsid w:val="00656250"/>
    <w:rsid w:val="006569D4"/>
    <w:rsid w:val="00661F00"/>
    <w:rsid w:val="006627E4"/>
    <w:rsid w:val="0066486B"/>
    <w:rsid w:val="00670029"/>
    <w:rsid w:val="0067136B"/>
    <w:rsid w:val="006866AE"/>
    <w:rsid w:val="00686CB7"/>
    <w:rsid w:val="00691208"/>
    <w:rsid w:val="00695D0D"/>
    <w:rsid w:val="00696D69"/>
    <w:rsid w:val="006A23C4"/>
    <w:rsid w:val="006A2DC2"/>
    <w:rsid w:val="006A702E"/>
    <w:rsid w:val="006B1766"/>
    <w:rsid w:val="006B1FF3"/>
    <w:rsid w:val="006B2385"/>
    <w:rsid w:val="006B7A90"/>
    <w:rsid w:val="006C194E"/>
    <w:rsid w:val="006C5F38"/>
    <w:rsid w:val="006D345E"/>
    <w:rsid w:val="006D7D5A"/>
    <w:rsid w:val="006E4305"/>
    <w:rsid w:val="006F5763"/>
    <w:rsid w:val="006F7A1C"/>
    <w:rsid w:val="00704A24"/>
    <w:rsid w:val="00704BAB"/>
    <w:rsid w:val="007104D1"/>
    <w:rsid w:val="007135A6"/>
    <w:rsid w:val="00713DAD"/>
    <w:rsid w:val="007172E5"/>
    <w:rsid w:val="00733A73"/>
    <w:rsid w:val="0074167B"/>
    <w:rsid w:val="00742BDC"/>
    <w:rsid w:val="00746FF2"/>
    <w:rsid w:val="00747590"/>
    <w:rsid w:val="00761133"/>
    <w:rsid w:val="007613FE"/>
    <w:rsid w:val="00764184"/>
    <w:rsid w:val="00764E84"/>
    <w:rsid w:val="007708A3"/>
    <w:rsid w:val="007762F8"/>
    <w:rsid w:val="007827E0"/>
    <w:rsid w:val="00783520"/>
    <w:rsid w:val="00787058"/>
    <w:rsid w:val="007A02D3"/>
    <w:rsid w:val="007A18B1"/>
    <w:rsid w:val="007A435C"/>
    <w:rsid w:val="007A781F"/>
    <w:rsid w:val="007B55DD"/>
    <w:rsid w:val="007C055A"/>
    <w:rsid w:val="007C1693"/>
    <w:rsid w:val="007D0E84"/>
    <w:rsid w:val="007D681B"/>
    <w:rsid w:val="007E05A6"/>
    <w:rsid w:val="007E1D85"/>
    <w:rsid w:val="007E3825"/>
    <w:rsid w:val="00805A2C"/>
    <w:rsid w:val="008106B8"/>
    <w:rsid w:val="0081154A"/>
    <w:rsid w:val="0081756E"/>
    <w:rsid w:val="00820B36"/>
    <w:rsid w:val="0082596B"/>
    <w:rsid w:val="00827BB2"/>
    <w:rsid w:val="00827C00"/>
    <w:rsid w:val="008329DA"/>
    <w:rsid w:val="008330E7"/>
    <w:rsid w:val="008334F4"/>
    <w:rsid w:val="008353A4"/>
    <w:rsid w:val="00841630"/>
    <w:rsid w:val="00847154"/>
    <w:rsid w:val="0086657B"/>
    <w:rsid w:val="00867FFA"/>
    <w:rsid w:val="00870153"/>
    <w:rsid w:val="00870F89"/>
    <w:rsid w:val="00874BED"/>
    <w:rsid w:val="00882DC6"/>
    <w:rsid w:val="008832E5"/>
    <w:rsid w:val="00883F53"/>
    <w:rsid w:val="00885C6C"/>
    <w:rsid w:val="0088694D"/>
    <w:rsid w:val="00895E89"/>
    <w:rsid w:val="00897669"/>
    <w:rsid w:val="008A2A62"/>
    <w:rsid w:val="008A4BDC"/>
    <w:rsid w:val="008A5A50"/>
    <w:rsid w:val="008B3D2E"/>
    <w:rsid w:val="008C0181"/>
    <w:rsid w:val="008D4451"/>
    <w:rsid w:val="008D62B7"/>
    <w:rsid w:val="008E33AA"/>
    <w:rsid w:val="008E6895"/>
    <w:rsid w:val="00900B3C"/>
    <w:rsid w:val="009029C1"/>
    <w:rsid w:val="00904FB5"/>
    <w:rsid w:val="0091136C"/>
    <w:rsid w:val="00913664"/>
    <w:rsid w:val="009146AB"/>
    <w:rsid w:val="00930D7D"/>
    <w:rsid w:val="00935E9E"/>
    <w:rsid w:val="0095047E"/>
    <w:rsid w:val="009526E7"/>
    <w:rsid w:val="00954CC9"/>
    <w:rsid w:val="00956101"/>
    <w:rsid w:val="00962CD6"/>
    <w:rsid w:val="00963760"/>
    <w:rsid w:val="00966B21"/>
    <w:rsid w:val="00966CE2"/>
    <w:rsid w:val="00966CFF"/>
    <w:rsid w:val="00984592"/>
    <w:rsid w:val="0098611B"/>
    <w:rsid w:val="00990D08"/>
    <w:rsid w:val="00993A60"/>
    <w:rsid w:val="009A2038"/>
    <w:rsid w:val="009A56A4"/>
    <w:rsid w:val="009B014E"/>
    <w:rsid w:val="009B11CF"/>
    <w:rsid w:val="009B1A31"/>
    <w:rsid w:val="009B3890"/>
    <w:rsid w:val="009C16AC"/>
    <w:rsid w:val="009D17D7"/>
    <w:rsid w:val="009D1965"/>
    <w:rsid w:val="009D71D5"/>
    <w:rsid w:val="009E2887"/>
    <w:rsid w:val="009E4964"/>
    <w:rsid w:val="009E5CB9"/>
    <w:rsid w:val="009E7D8C"/>
    <w:rsid w:val="009F14B2"/>
    <w:rsid w:val="009F31F2"/>
    <w:rsid w:val="009F45A5"/>
    <w:rsid w:val="00A01C2E"/>
    <w:rsid w:val="00A02BB2"/>
    <w:rsid w:val="00A04052"/>
    <w:rsid w:val="00A12563"/>
    <w:rsid w:val="00A17B0B"/>
    <w:rsid w:val="00A202E8"/>
    <w:rsid w:val="00A337E3"/>
    <w:rsid w:val="00A408ED"/>
    <w:rsid w:val="00A53BDF"/>
    <w:rsid w:val="00A57D5B"/>
    <w:rsid w:val="00A637B0"/>
    <w:rsid w:val="00A71B2B"/>
    <w:rsid w:val="00A7662E"/>
    <w:rsid w:val="00AA5D0A"/>
    <w:rsid w:val="00AA5E2F"/>
    <w:rsid w:val="00AA7317"/>
    <w:rsid w:val="00AB0C76"/>
    <w:rsid w:val="00AB3FCA"/>
    <w:rsid w:val="00AB55A5"/>
    <w:rsid w:val="00AB7743"/>
    <w:rsid w:val="00AC1733"/>
    <w:rsid w:val="00AC2C0B"/>
    <w:rsid w:val="00AC4905"/>
    <w:rsid w:val="00AD0230"/>
    <w:rsid w:val="00AD1A21"/>
    <w:rsid w:val="00AE7922"/>
    <w:rsid w:val="00B01011"/>
    <w:rsid w:val="00B14088"/>
    <w:rsid w:val="00B42A1D"/>
    <w:rsid w:val="00B42C64"/>
    <w:rsid w:val="00B4426E"/>
    <w:rsid w:val="00B46F30"/>
    <w:rsid w:val="00B504D9"/>
    <w:rsid w:val="00B554A5"/>
    <w:rsid w:val="00B606FA"/>
    <w:rsid w:val="00B608C1"/>
    <w:rsid w:val="00B60D3D"/>
    <w:rsid w:val="00B61D95"/>
    <w:rsid w:val="00B72D37"/>
    <w:rsid w:val="00B730BA"/>
    <w:rsid w:val="00B765BC"/>
    <w:rsid w:val="00B8797D"/>
    <w:rsid w:val="00B9187F"/>
    <w:rsid w:val="00BA68D5"/>
    <w:rsid w:val="00BB3050"/>
    <w:rsid w:val="00BB7831"/>
    <w:rsid w:val="00BC066D"/>
    <w:rsid w:val="00BC26F4"/>
    <w:rsid w:val="00BC31BC"/>
    <w:rsid w:val="00BC321E"/>
    <w:rsid w:val="00BC6167"/>
    <w:rsid w:val="00BE12EF"/>
    <w:rsid w:val="00BE413D"/>
    <w:rsid w:val="00BE4435"/>
    <w:rsid w:val="00BE48BD"/>
    <w:rsid w:val="00BE6B71"/>
    <w:rsid w:val="00BF25E9"/>
    <w:rsid w:val="00C0534B"/>
    <w:rsid w:val="00C06238"/>
    <w:rsid w:val="00C07BB3"/>
    <w:rsid w:val="00C07C3B"/>
    <w:rsid w:val="00C1681D"/>
    <w:rsid w:val="00C2000E"/>
    <w:rsid w:val="00C21779"/>
    <w:rsid w:val="00C254CB"/>
    <w:rsid w:val="00C379C9"/>
    <w:rsid w:val="00C422B8"/>
    <w:rsid w:val="00C54AD3"/>
    <w:rsid w:val="00C566D6"/>
    <w:rsid w:val="00C574E3"/>
    <w:rsid w:val="00C625A2"/>
    <w:rsid w:val="00C6632A"/>
    <w:rsid w:val="00C72D2C"/>
    <w:rsid w:val="00C7506F"/>
    <w:rsid w:val="00C839ED"/>
    <w:rsid w:val="00C84299"/>
    <w:rsid w:val="00C865C6"/>
    <w:rsid w:val="00C92F14"/>
    <w:rsid w:val="00C97365"/>
    <w:rsid w:val="00CA1E9A"/>
    <w:rsid w:val="00CA3D90"/>
    <w:rsid w:val="00CA6323"/>
    <w:rsid w:val="00CB3F1D"/>
    <w:rsid w:val="00CC08BA"/>
    <w:rsid w:val="00CC0AC5"/>
    <w:rsid w:val="00CC330A"/>
    <w:rsid w:val="00CC5727"/>
    <w:rsid w:val="00CC63C5"/>
    <w:rsid w:val="00CC71C6"/>
    <w:rsid w:val="00CC7DBD"/>
    <w:rsid w:val="00CD5F70"/>
    <w:rsid w:val="00CE0FA8"/>
    <w:rsid w:val="00CF21E3"/>
    <w:rsid w:val="00CF346B"/>
    <w:rsid w:val="00CF3849"/>
    <w:rsid w:val="00CF4D1D"/>
    <w:rsid w:val="00CF5111"/>
    <w:rsid w:val="00CF7D67"/>
    <w:rsid w:val="00D0233C"/>
    <w:rsid w:val="00D11462"/>
    <w:rsid w:val="00D14D61"/>
    <w:rsid w:val="00D22A47"/>
    <w:rsid w:val="00D275FC"/>
    <w:rsid w:val="00D34253"/>
    <w:rsid w:val="00D3576E"/>
    <w:rsid w:val="00D43297"/>
    <w:rsid w:val="00D46B0B"/>
    <w:rsid w:val="00D55ED8"/>
    <w:rsid w:val="00D5677A"/>
    <w:rsid w:val="00D70DB6"/>
    <w:rsid w:val="00D76048"/>
    <w:rsid w:val="00D84559"/>
    <w:rsid w:val="00D90534"/>
    <w:rsid w:val="00D93C80"/>
    <w:rsid w:val="00D9534A"/>
    <w:rsid w:val="00D9544F"/>
    <w:rsid w:val="00D96A8F"/>
    <w:rsid w:val="00D971D4"/>
    <w:rsid w:val="00DA04D9"/>
    <w:rsid w:val="00DA192A"/>
    <w:rsid w:val="00DA1C4A"/>
    <w:rsid w:val="00DB223D"/>
    <w:rsid w:val="00DB406A"/>
    <w:rsid w:val="00DB799B"/>
    <w:rsid w:val="00DE1C10"/>
    <w:rsid w:val="00DE2D4F"/>
    <w:rsid w:val="00DE5780"/>
    <w:rsid w:val="00DF11A7"/>
    <w:rsid w:val="00E0051C"/>
    <w:rsid w:val="00E1084D"/>
    <w:rsid w:val="00E26804"/>
    <w:rsid w:val="00E271CB"/>
    <w:rsid w:val="00E3442B"/>
    <w:rsid w:val="00E34FE3"/>
    <w:rsid w:val="00E415BC"/>
    <w:rsid w:val="00E45878"/>
    <w:rsid w:val="00E46E3C"/>
    <w:rsid w:val="00E51F0E"/>
    <w:rsid w:val="00E55D6C"/>
    <w:rsid w:val="00E57396"/>
    <w:rsid w:val="00E636E7"/>
    <w:rsid w:val="00E63B9E"/>
    <w:rsid w:val="00E64EE0"/>
    <w:rsid w:val="00E66804"/>
    <w:rsid w:val="00E81A1B"/>
    <w:rsid w:val="00E81A86"/>
    <w:rsid w:val="00E81AD2"/>
    <w:rsid w:val="00E83C33"/>
    <w:rsid w:val="00E8607B"/>
    <w:rsid w:val="00E8617A"/>
    <w:rsid w:val="00E90903"/>
    <w:rsid w:val="00E91073"/>
    <w:rsid w:val="00E912C1"/>
    <w:rsid w:val="00E927F6"/>
    <w:rsid w:val="00E93583"/>
    <w:rsid w:val="00EA2F86"/>
    <w:rsid w:val="00EA602D"/>
    <w:rsid w:val="00EA6D39"/>
    <w:rsid w:val="00EA6F9A"/>
    <w:rsid w:val="00EB1D97"/>
    <w:rsid w:val="00ED45A4"/>
    <w:rsid w:val="00EE23A9"/>
    <w:rsid w:val="00EF4419"/>
    <w:rsid w:val="00EF4C53"/>
    <w:rsid w:val="00EF5CCE"/>
    <w:rsid w:val="00EF791D"/>
    <w:rsid w:val="00F006F1"/>
    <w:rsid w:val="00F01EAF"/>
    <w:rsid w:val="00F07B7B"/>
    <w:rsid w:val="00F123AE"/>
    <w:rsid w:val="00F23B95"/>
    <w:rsid w:val="00F32102"/>
    <w:rsid w:val="00F40388"/>
    <w:rsid w:val="00F4690B"/>
    <w:rsid w:val="00F525C9"/>
    <w:rsid w:val="00F604C3"/>
    <w:rsid w:val="00F63389"/>
    <w:rsid w:val="00F67B6E"/>
    <w:rsid w:val="00F7623F"/>
    <w:rsid w:val="00F84C87"/>
    <w:rsid w:val="00F8726E"/>
    <w:rsid w:val="00F91977"/>
    <w:rsid w:val="00F95E1A"/>
    <w:rsid w:val="00F977A3"/>
    <w:rsid w:val="00F9786A"/>
    <w:rsid w:val="00F97B57"/>
    <w:rsid w:val="00FA132F"/>
    <w:rsid w:val="00FA4F7C"/>
    <w:rsid w:val="00FB0456"/>
    <w:rsid w:val="00FB28D4"/>
    <w:rsid w:val="00FB47F4"/>
    <w:rsid w:val="00FB6130"/>
    <w:rsid w:val="00FB74D7"/>
    <w:rsid w:val="00FD0C07"/>
    <w:rsid w:val="00FD2B12"/>
    <w:rsid w:val="00FD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37B1"/>
  <w15:docId w15:val="{B6366318-5CA1-4CF6-8509-D43177F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2A41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045DA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character" w:customStyle="1" w:styleId="50">
    <w:name w:val="Заголовок 5 Знак"/>
    <w:basedOn w:val="a0"/>
    <w:link w:val="5"/>
    <w:uiPriority w:val="9"/>
    <w:semiHidden/>
    <w:rsid w:val="00045DA4"/>
    <w:rPr>
      <w:rFonts w:asciiTheme="majorHAnsi" w:eastAsiaTheme="majorEastAsia" w:hAnsiTheme="majorHAnsi" w:cstheme="majorBidi"/>
      <w:color w:val="365F91" w:themeColor="accent1" w:themeShade="BF"/>
      <w:sz w:val="22"/>
      <w:szCs w:val="22"/>
      <w:lang w:eastAsia="en-US"/>
    </w:rPr>
  </w:style>
  <w:style w:type="paragraph" w:styleId="23">
    <w:name w:val="Body Text 2"/>
    <w:basedOn w:val="a"/>
    <w:link w:val="24"/>
    <w:uiPriority w:val="99"/>
    <w:semiHidden/>
    <w:unhideWhenUsed/>
    <w:rsid w:val="00045DA4"/>
    <w:pPr>
      <w:spacing w:after="120" w:line="480" w:lineRule="auto"/>
    </w:pPr>
  </w:style>
  <w:style w:type="character" w:customStyle="1" w:styleId="24">
    <w:name w:val="Основной текст 2 Знак"/>
    <w:basedOn w:val="a0"/>
    <w:link w:val="23"/>
    <w:uiPriority w:val="99"/>
    <w:semiHidden/>
    <w:rsid w:val="00045DA4"/>
    <w:rPr>
      <w:sz w:val="22"/>
      <w:szCs w:val="22"/>
      <w:lang w:eastAsia="en-US"/>
    </w:rPr>
  </w:style>
  <w:style w:type="character" w:customStyle="1" w:styleId="25">
    <w:name w:val="Неразрешенное упоминание2"/>
    <w:basedOn w:val="a0"/>
    <w:uiPriority w:val="99"/>
    <w:semiHidden/>
    <w:unhideWhenUsed/>
    <w:rsid w:val="005428E9"/>
    <w:rPr>
      <w:color w:val="605E5C"/>
      <w:shd w:val="clear" w:color="auto" w:fill="E1DFDD"/>
    </w:rPr>
  </w:style>
  <w:style w:type="paragraph" w:styleId="afa">
    <w:name w:val="annotation subject"/>
    <w:basedOn w:val="af8"/>
    <w:next w:val="af8"/>
    <w:link w:val="afb"/>
    <w:uiPriority w:val="99"/>
    <w:semiHidden/>
    <w:unhideWhenUsed/>
    <w:rsid w:val="00375029"/>
    <w:pPr>
      <w:spacing w:after="200"/>
    </w:pPr>
    <w:rPr>
      <w:rFonts w:ascii="Calibri" w:eastAsia="Calibri" w:hAnsi="Calibri" w:cs="Times New Roman"/>
      <w:b/>
      <w:bCs/>
      <w:lang w:val="ru-RU" w:eastAsia="en-US" w:bidi="ar-SA"/>
    </w:rPr>
  </w:style>
  <w:style w:type="character" w:customStyle="1" w:styleId="afb">
    <w:name w:val="Тема примечания Знак"/>
    <w:basedOn w:val="af9"/>
    <w:link w:val="afa"/>
    <w:uiPriority w:val="99"/>
    <w:semiHidden/>
    <w:rsid w:val="00375029"/>
    <w:rPr>
      <w:rFonts w:ascii="Times New Roman" w:eastAsia="Times New Roman" w:hAnsi="Times New Roman" w:cs="Arial Unicode MS"/>
      <w:b/>
      <w:bCs/>
      <w:lang w:val="en-GB" w:eastAsia="en-US" w:bidi="ml-IN"/>
    </w:rPr>
  </w:style>
  <w:style w:type="character" w:customStyle="1" w:styleId="20">
    <w:name w:val="Заголовок 2 Знак"/>
    <w:basedOn w:val="a0"/>
    <w:link w:val="2"/>
    <w:uiPriority w:val="9"/>
    <w:rsid w:val="002A41C4"/>
    <w:rPr>
      <w:rFonts w:asciiTheme="majorHAnsi" w:eastAsiaTheme="majorEastAsia" w:hAnsiTheme="majorHAnsi" w:cstheme="majorBidi"/>
      <w:b/>
      <w:bCs/>
      <w:color w:val="4F81BD" w:themeColor="accent1"/>
      <w:sz w:val="26"/>
      <w:szCs w:val="26"/>
      <w:lang w:eastAsia="en-US"/>
    </w:rPr>
  </w:style>
  <w:style w:type="character" w:customStyle="1" w:styleId="33">
    <w:name w:val="Неразрешенное упоминание3"/>
    <w:basedOn w:val="a0"/>
    <w:uiPriority w:val="99"/>
    <w:semiHidden/>
    <w:unhideWhenUsed/>
    <w:rsid w:val="005674B7"/>
    <w:rPr>
      <w:color w:val="605E5C"/>
      <w:shd w:val="clear" w:color="auto" w:fill="E1DFDD"/>
    </w:rPr>
  </w:style>
  <w:style w:type="table" w:styleId="afc">
    <w:name w:val="Table Grid"/>
    <w:basedOn w:val="a1"/>
    <w:uiPriority w:val="59"/>
    <w:rsid w:val="0007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apharma.kz" TargetMode="External"/><Relationship Id="rId5" Type="http://schemas.openxmlformats.org/officeDocument/2006/relationships/webSettings" Target="webSettings.xml"/><Relationship Id="rId10" Type="http://schemas.openxmlformats.org/officeDocument/2006/relationships/hyperlink" Target="mailto:info@thesaypharma.ae" TargetMode="External"/><Relationship Id="rId4" Type="http://schemas.openxmlformats.org/officeDocument/2006/relationships/settings" Target="settings.xml"/><Relationship Id="rId9" Type="http://schemas.openxmlformats.org/officeDocument/2006/relationships/hyperlink" Target="mailto:info@novellphar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0633-0B4B-4B43-B54C-9F4AF12C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4766</Words>
  <Characters>27168</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31871</CharactersWithSpaces>
  <SharedDoc>false</SharedDoc>
  <HLinks>
    <vt:vector size="12" baseType="variant">
      <vt:variant>
        <vt:i4>6422592</vt:i4>
      </vt:variant>
      <vt:variant>
        <vt:i4>3</vt:i4>
      </vt:variant>
      <vt:variant>
        <vt:i4>0</vt:i4>
      </vt:variant>
      <vt:variant>
        <vt:i4>5</vt:i4>
      </vt:variant>
      <vt:variant>
        <vt:lpwstr>mailto:pv@richter.kz</vt:lpwstr>
      </vt:variant>
      <vt:variant>
        <vt:lpwstr/>
      </vt:variant>
      <vt:variant>
        <vt:i4>6553673</vt:i4>
      </vt:variant>
      <vt:variant>
        <vt:i4>0</vt:i4>
      </vt:variant>
      <vt:variant>
        <vt:i4>0</vt:i4>
      </vt:variant>
      <vt:variant>
        <vt:i4>5</vt:i4>
      </vt:variant>
      <vt:variant>
        <vt:lpwstr>mailto:info@saapharma.kz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Nazgul</cp:lastModifiedBy>
  <cp:revision>2</cp:revision>
  <cp:lastPrinted>2019-12-12T05:06:00Z</cp:lastPrinted>
  <dcterms:created xsi:type="dcterms:W3CDTF">2024-11-12T10:54:00Z</dcterms:created>
  <dcterms:modified xsi:type="dcterms:W3CDTF">2024-11-12T10:54:00Z</dcterms:modified>
</cp:coreProperties>
</file>