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1D23" w14:textId="77777777" w:rsidR="00EB6D45" w:rsidRPr="00EB6D45" w:rsidRDefault="00EB6D45" w:rsidP="00EB6D45">
      <w:pPr>
        <w:jc w:val="center"/>
        <w:rPr>
          <w:rFonts w:eastAsia="Calibri"/>
          <w:b/>
          <w:sz w:val="28"/>
          <w:szCs w:val="28"/>
          <w:lang w:eastAsia="en-US"/>
        </w:rPr>
      </w:pPr>
      <w:r w:rsidRPr="00EB6D45">
        <w:rPr>
          <w:rFonts w:eastAsia="Calibri"/>
          <w:b/>
          <w:sz w:val="28"/>
          <w:szCs w:val="28"/>
          <w:lang w:val="kk-KZ" w:eastAsia="en-US"/>
        </w:rPr>
        <w:t>Медициналық мақсаттағы бұйымды</w:t>
      </w:r>
    </w:p>
    <w:p w14:paraId="128B927F" w14:textId="77777777" w:rsidR="00EB6D45" w:rsidRPr="00EB6D45" w:rsidRDefault="00EB6D45" w:rsidP="00EB6D45">
      <w:pPr>
        <w:jc w:val="center"/>
        <w:rPr>
          <w:rFonts w:eastAsia="Calibri"/>
          <w:b/>
          <w:sz w:val="28"/>
          <w:szCs w:val="28"/>
          <w:lang w:eastAsia="en-US"/>
        </w:rPr>
      </w:pPr>
      <w:r w:rsidRPr="00EB6D45">
        <w:rPr>
          <w:rFonts w:eastAsia="Calibri"/>
          <w:b/>
          <w:sz w:val="28"/>
          <w:szCs w:val="28"/>
          <w:lang w:val="kk-KZ" w:eastAsia="en-US"/>
        </w:rPr>
        <w:t>медицинада қолдану жөніндегі нұсқаулық</w:t>
      </w:r>
    </w:p>
    <w:p w14:paraId="0F7FD041" w14:textId="77777777" w:rsidR="00EB6D45" w:rsidRPr="00EB6D45" w:rsidRDefault="00EB6D45" w:rsidP="00EB6D45">
      <w:pPr>
        <w:jc w:val="center"/>
        <w:rPr>
          <w:rFonts w:eastAsia="Calibri"/>
          <w:b/>
          <w:sz w:val="28"/>
          <w:szCs w:val="28"/>
          <w:lang w:eastAsia="en-US"/>
        </w:rPr>
      </w:pPr>
    </w:p>
    <w:p w14:paraId="35651758" w14:textId="77777777" w:rsidR="00EB6D45" w:rsidRPr="00EB6D45" w:rsidRDefault="00EB6D45" w:rsidP="00EB6D45">
      <w:pPr>
        <w:jc w:val="both"/>
        <w:rPr>
          <w:rFonts w:eastAsia="Calibri"/>
          <w:b/>
          <w:sz w:val="28"/>
          <w:szCs w:val="28"/>
          <w:lang w:eastAsia="en-US"/>
        </w:rPr>
      </w:pPr>
      <w:r w:rsidRPr="00EB6D45">
        <w:rPr>
          <w:rFonts w:eastAsia="Calibri"/>
          <w:b/>
          <w:sz w:val="28"/>
          <w:szCs w:val="28"/>
          <w:lang w:val="kk-KZ" w:eastAsia="en-US"/>
        </w:rPr>
        <w:t>Медициналық бұйымның атауы</w:t>
      </w:r>
    </w:p>
    <w:p w14:paraId="023D5A9F" w14:textId="77777777" w:rsidR="00EB6D45" w:rsidRPr="00EB6D45" w:rsidRDefault="00ED62D4" w:rsidP="00EB6D45">
      <w:pPr>
        <w:jc w:val="both"/>
        <w:rPr>
          <w:sz w:val="28"/>
          <w:szCs w:val="28"/>
        </w:rPr>
      </w:pPr>
      <w:proofErr w:type="spellStart"/>
      <w:r>
        <w:rPr>
          <w:sz w:val="28"/>
          <w:szCs w:val="28"/>
        </w:rPr>
        <w:t>Fiorage</w:t>
      </w:r>
      <w:proofErr w:type="spellEnd"/>
      <w:r>
        <w:rPr>
          <w:sz w:val="28"/>
          <w:szCs w:val="28"/>
        </w:rPr>
        <w:t xml:space="preserve"> ХL</w:t>
      </w:r>
      <w:r w:rsidR="00EB6D45" w:rsidRPr="00EB6D45">
        <w:rPr>
          <w:sz w:val="28"/>
          <w:szCs w:val="28"/>
        </w:rPr>
        <w:t xml:space="preserve"> </w:t>
      </w:r>
      <w:proofErr w:type="spellStart"/>
      <w:r w:rsidR="00EB6D45" w:rsidRPr="00EB6D45">
        <w:rPr>
          <w:sz w:val="28"/>
          <w:szCs w:val="28"/>
        </w:rPr>
        <w:t>дермальді</w:t>
      </w:r>
      <w:proofErr w:type="spellEnd"/>
      <w:r w:rsidR="00EB6D45" w:rsidRPr="00EB6D45">
        <w:rPr>
          <w:sz w:val="28"/>
          <w:szCs w:val="28"/>
        </w:rPr>
        <w:t xml:space="preserve"> </w:t>
      </w:r>
      <w:proofErr w:type="spellStart"/>
      <w:r w:rsidR="00EB6D45" w:rsidRPr="00EB6D45">
        <w:rPr>
          <w:sz w:val="28"/>
          <w:szCs w:val="28"/>
        </w:rPr>
        <w:t>филлері</w:t>
      </w:r>
      <w:proofErr w:type="spellEnd"/>
    </w:p>
    <w:p w14:paraId="06CA3C77" w14:textId="77777777" w:rsidR="00EB6D45" w:rsidRPr="00EB6D45" w:rsidRDefault="00EB6D45" w:rsidP="00EB6D45">
      <w:pPr>
        <w:jc w:val="both"/>
        <w:rPr>
          <w:sz w:val="28"/>
          <w:szCs w:val="28"/>
        </w:rPr>
      </w:pPr>
    </w:p>
    <w:p w14:paraId="177E4547" w14:textId="77777777" w:rsidR="00EB6D45" w:rsidRPr="00EB6D45" w:rsidRDefault="00EB6D45" w:rsidP="00EB6D45">
      <w:pPr>
        <w:contextualSpacing/>
        <w:jc w:val="both"/>
        <w:rPr>
          <w:rFonts w:eastAsia="Calibri"/>
          <w:b/>
          <w:sz w:val="28"/>
          <w:szCs w:val="28"/>
          <w:lang w:val="kk-KZ" w:eastAsia="en-US"/>
        </w:rPr>
      </w:pPr>
      <w:r w:rsidRPr="00EB6D45">
        <w:rPr>
          <w:rFonts w:eastAsia="Calibri"/>
          <w:b/>
          <w:sz w:val="28"/>
          <w:szCs w:val="28"/>
          <w:lang w:val="kk-KZ" w:eastAsia="en-US"/>
        </w:rPr>
        <w:t>Медициналық бұйымның құрамы мен сипаттамасы</w:t>
      </w:r>
    </w:p>
    <w:p w14:paraId="6234670F" w14:textId="77777777" w:rsidR="00EB6D45" w:rsidRPr="00EB6D45" w:rsidRDefault="00ED62D4" w:rsidP="00EB6D45">
      <w:pPr>
        <w:spacing w:after="200" w:line="276" w:lineRule="auto"/>
        <w:contextualSpacing/>
        <w:jc w:val="both"/>
        <w:rPr>
          <w:rFonts w:eastAsia="Calibri"/>
          <w:sz w:val="28"/>
          <w:szCs w:val="28"/>
          <w:lang w:val="kk-KZ" w:eastAsia="en-US"/>
        </w:rPr>
      </w:pPr>
      <w:r>
        <w:rPr>
          <w:rFonts w:eastAsia="Calibri"/>
          <w:sz w:val="28"/>
          <w:szCs w:val="28"/>
          <w:lang w:val="kk-KZ" w:eastAsia="en-US"/>
        </w:rPr>
        <w:t>Fiorage ХL</w:t>
      </w:r>
      <w:r w:rsidR="00EB6D45" w:rsidRPr="00EB6D45">
        <w:rPr>
          <w:rFonts w:eastAsia="Calibri"/>
          <w:sz w:val="28"/>
          <w:szCs w:val="28"/>
          <w:lang w:val="kk-KZ" w:eastAsia="en-US"/>
        </w:rPr>
        <w:t xml:space="preserve"> организмнің физиологиялық рН деңгейіне сәйкес жасалған, стерильді, апирогенді, көлденең байланыстырылған жануар текті емес гиалурон қышқылы гелі болып табылады. Сонымен қатар лидокаин гидрохлориді </w:t>
      </w:r>
      <w:r>
        <w:rPr>
          <w:rFonts w:eastAsia="Calibri"/>
          <w:sz w:val="28"/>
          <w:szCs w:val="28"/>
          <w:lang w:val="kk-KZ" w:eastAsia="en-US"/>
        </w:rPr>
        <w:t>Fiorage ХL</w:t>
      </w:r>
      <w:r w:rsidR="00EB6D45" w:rsidRPr="00EB6D45">
        <w:rPr>
          <w:rFonts w:eastAsia="Calibri"/>
          <w:sz w:val="28"/>
          <w:szCs w:val="28"/>
          <w:lang w:val="kk-KZ" w:eastAsia="en-US"/>
        </w:rPr>
        <w:t xml:space="preserve"> құрамында инъекция кезінде және одан кейін ауырсынуды азайту үшін, ал маннитол антиоксидант және теріні жасартқыш ретінде қолданылады.</w:t>
      </w:r>
    </w:p>
    <w:p w14:paraId="0F6296D6" w14:textId="77777777" w:rsidR="00EB6D45" w:rsidRPr="00EB6D45" w:rsidRDefault="00ED62D4" w:rsidP="00EB6D45">
      <w:pPr>
        <w:contextualSpacing/>
        <w:jc w:val="both"/>
        <w:rPr>
          <w:rFonts w:eastAsia="Calibri"/>
          <w:sz w:val="28"/>
          <w:szCs w:val="28"/>
          <w:lang w:val="kk-KZ" w:eastAsia="en-US"/>
        </w:rPr>
      </w:pPr>
      <w:r>
        <w:rPr>
          <w:rFonts w:eastAsia="Calibri"/>
          <w:sz w:val="28"/>
          <w:szCs w:val="28"/>
          <w:lang w:val="kk-KZ" w:eastAsia="en-US"/>
        </w:rPr>
        <w:t>Fiorage ХL</w:t>
      </w:r>
      <w:r w:rsidR="00EB6D45" w:rsidRPr="00EB6D45">
        <w:rPr>
          <w:rFonts w:eastAsia="Calibri"/>
          <w:sz w:val="28"/>
          <w:szCs w:val="28"/>
          <w:lang w:val="kk-KZ" w:eastAsia="en-US"/>
        </w:rPr>
        <w:t xml:space="preserve"> – бұл стерильді, бір реттік шприцте ұсынылған бір реттік препарат. Әрбір қорапта 1 мл </w:t>
      </w:r>
      <w:r>
        <w:rPr>
          <w:rFonts w:eastAsia="Calibri"/>
          <w:sz w:val="28"/>
          <w:szCs w:val="28"/>
          <w:lang w:val="kk-KZ" w:eastAsia="en-US"/>
        </w:rPr>
        <w:t>Fiorage ХL</w:t>
      </w:r>
      <w:r w:rsidR="00EB6D45" w:rsidRPr="00EB6D45">
        <w:rPr>
          <w:rFonts w:eastAsia="Calibri"/>
          <w:sz w:val="28"/>
          <w:szCs w:val="28"/>
          <w:lang w:val="kk-KZ" w:eastAsia="en-US"/>
        </w:rPr>
        <w:t xml:space="preserve"> бар алдын ала толтырылған екі стерильді шприц, 4 стерильді 27G*l/2" бір реттік ине, қолдану жөніндегі нұсқаулық және өнімнің қадағалануын қамтамасыз ету үшін заттаңбалар жинағы бар (бір жинақ пациентке беріледі, екіншісі медициналық кітапшаға жазбаны енгізуге беріледі).</w:t>
      </w:r>
    </w:p>
    <w:p w14:paraId="54414C95" w14:textId="77777777" w:rsidR="00EB6D45" w:rsidRPr="00EB6D45" w:rsidRDefault="00EB6D45" w:rsidP="00EB6D45">
      <w:pPr>
        <w:jc w:val="both"/>
        <w:rPr>
          <w:sz w:val="28"/>
          <w:szCs w:val="28"/>
          <w:lang w:val="kk-KZ"/>
        </w:rPr>
      </w:pPr>
    </w:p>
    <w:p w14:paraId="6823DCD9" w14:textId="77777777" w:rsidR="00EB6D45" w:rsidRPr="00EB6D45" w:rsidRDefault="00EB6D45" w:rsidP="00EB6D45">
      <w:pPr>
        <w:jc w:val="both"/>
        <w:rPr>
          <w:sz w:val="28"/>
          <w:szCs w:val="28"/>
          <w:lang w:val="kk-KZ"/>
        </w:rPr>
      </w:pPr>
      <w:r w:rsidRPr="00EB6D45">
        <w:rPr>
          <w:sz w:val="28"/>
          <w:szCs w:val="28"/>
          <w:lang w:val="kk-KZ"/>
        </w:rPr>
        <w:t>Құрамында:</w:t>
      </w:r>
    </w:p>
    <w:p w14:paraId="42DC602D" w14:textId="77777777" w:rsidR="00EB6D45" w:rsidRPr="00EB6D45" w:rsidRDefault="00EB6D45" w:rsidP="00EB6D45">
      <w:pPr>
        <w:jc w:val="both"/>
        <w:rPr>
          <w:sz w:val="28"/>
          <w:szCs w:val="28"/>
          <w:lang w:val="kk-KZ"/>
        </w:rPr>
      </w:pPr>
      <w:r w:rsidRPr="00EB6D45">
        <w:rPr>
          <w:sz w:val="28"/>
          <w:szCs w:val="28"/>
          <w:lang w:val="kk-KZ"/>
        </w:rPr>
        <w:t>Көлденең байл</w:t>
      </w:r>
      <w:r w:rsidR="00ED62D4">
        <w:rPr>
          <w:sz w:val="28"/>
          <w:szCs w:val="28"/>
          <w:lang w:val="kk-KZ"/>
        </w:rPr>
        <w:t>аныстырылған гиалурон қышқылы 26</w:t>
      </w:r>
      <w:r w:rsidRPr="00EB6D45">
        <w:rPr>
          <w:sz w:val="28"/>
          <w:szCs w:val="28"/>
          <w:lang w:val="kk-KZ"/>
        </w:rPr>
        <w:t xml:space="preserve"> мг</w:t>
      </w:r>
    </w:p>
    <w:p w14:paraId="1B62750B" w14:textId="77777777" w:rsidR="00EB6D45" w:rsidRPr="00EB6D45" w:rsidRDefault="00EB6D45" w:rsidP="00EB6D45">
      <w:pPr>
        <w:jc w:val="both"/>
        <w:rPr>
          <w:sz w:val="28"/>
          <w:szCs w:val="28"/>
          <w:lang w:val="kk-KZ"/>
        </w:rPr>
      </w:pPr>
      <w:r w:rsidRPr="00EB6D45">
        <w:rPr>
          <w:sz w:val="28"/>
          <w:szCs w:val="28"/>
          <w:lang w:val="kk-KZ"/>
        </w:rPr>
        <w:t xml:space="preserve">Лидокаин гидрохлориді </w:t>
      </w:r>
      <w:r w:rsidRPr="00EB6D45">
        <w:rPr>
          <w:sz w:val="28"/>
          <w:szCs w:val="28"/>
          <w:lang w:val="kk-KZ"/>
        </w:rPr>
        <w:tab/>
      </w:r>
      <w:r w:rsidRPr="00EB6D45">
        <w:rPr>
          <w:sz w:val="28"/>
          <w:szCs w:val="28"/>
          <w:lang w:val="kk-KZ"/>
        </w:rPr>
        <w:tab/>
      </w:r>
      <w:r w:rsidRPr="00EB6D45">
        <w:rPr>
          <w:sz w:val="28"/>
          <w:szCs w:val="28"/>
          <w:lang w:val="kk-KZ"/>
        </w:rPr>
        <w:tab/>
      </w:r>
      <w:r w:rsidRPr="00EB6D45">
        <w:rPr>
          <w:sz w:val="28"/>
          <w:szCs w:val="28"/>
          <w:lang w:val="kk-KZ"/>
        </w:rPr>
        <w:tab/>
        <w:t xml:space="preserve">        3 мг</w:t>
      </w:r>
    </w:p>
    <w:p w14:paraId="2B30E08B" w14:textId="77777777" w:rsidR="00EB6D45" w:rsidRPr="00EB6D45" w:rsidRDefault="00EB6D45" w:rsidP="00EB6D45">
      <w:pPr>
        <w:jc w:val="both"/>
        <w:rPr>
          <w:sz w:val="28"/>
          <w:szCs w:val="28"/>
          <w:lang w:val="kk-KZ"/>
        </w:rPr>
      </w:pPr>
      <w:r w:rsidRPr="00EB6D45">
        <w:rPr>
          <w:sz w:val="28"/>
          <w:szCs w:val="28"/>
          <w:lang w:val="kk-KZ"/>
        </w:rPr>
        <w:t xml:space="preserve">Фосфатты буфер және маннитол (рН 7,2)              q.s. </w:t>
      </w:r>
      <w:r w:rsidRPr="00EB6D45">
        <w:rPr>
          <w:sz w:val="28"/>
          <w:szCs w:val="28"/>
          <w:lang w:val="kk-KZ"/>
        </w:rPr>
        <w:tab/>
        <w:t>1 г</w:t>
      </w:r>
    </w:p>
    <w:p w14:paraId="0D22FB28" w14:textId="77777777" w:rsidR="00EB6D45" w:rsidRPr="00EB6D45" w:rsidRDefault="00EB6D45" w:rsidP="00EB6D45">
      <w:pPr>
        <w:jc w:val="both"/>
        <w:rPr>
          <w:sz w:val="28"/>
          <w:szCs w:val="28"/>
          <w:lang w:val="kk-KZ"/>
        </w:rPr>
      </w:pPr>
      <w:r w:rsidRPr="00EB6D45">
        <w:rPr>
          <w:sz w:val="28"/>
          <w:szCs w:val="28"/>
          <w:lang w:val="kk-KZ"/>
        </w:rPr>
        <w:t xml:space="preserve">Әрбір шприцте 1 мл </w:t>
      </w:r>
      <w:r w:rsidR="00ED62D4">
        <w:rPr>
          <w:sz w:val="28"/>
          <w:szCs w:val="28"/>
          <w:lang w:val="kk-KZ"/>
        </w:rPr>
        <w:t>Fiorage ХL</w:t>
      </w:r>
      <w:r w:rsidRPr="00EB6D45">
        <w:rPr>
          <w:sz w:val="28"/>
          <w:szCs w:val="28"/>
          <w:lang w:val="kk-KZ"/>
        </w:rPr>
        <w:t xml:space="preserve"> препараты бар.</w:t>
      </w:r>
    </w:p>
    <w:p w14:paraId="1209EC06" w14:textId="77777777" w:rsidR="00EB6D45" w:rsidRPr="00EB6D45" w:rsidRDefault="00EB6D45" w:rsidP="00EB6D45">
      <w:pPr>
        <w:ind w:left="502"/>
        <w:contextualSpacing/>
        <w:jc w:val="both"/>
        <w:rPr>
          <w:rFonts w:eastAsia="Calibri"/>
          <w:sz w:val="28"/>
          <w:szCs w:val="28"/>
          <w:lang w:val="kk-KZ" w:eastAsia="en-US"/>
        </w:rPr>
      </w:pPr>
    </w:p>
    <w:p w14:paraId="21B06864" w14:textId="77777777" w:rsidR="00EB6D45" w:rsidRPr="00EB6D45" w:rsidRDefault="00EB6D45" w:rsidP="00EB6D45">
      <w:pPr>
        <w:contextualSpacing/>
        <w:jc w:val="both"/>
        <w:rPr>
          <w:rFonts w:eastAsia="Calibri"/>
          <w:b/>
          <w:sz w:val="28"/>
          <w:szCs w:val="28"/>
          <w:lang w:val="kk-KZ" w:eastAsia="en-US"/>
        </w:rPr>
      </w:pPr>
      <w:r w:rsidRPr="00EB6D45">
        <w:rPr>
          <w:rFonts w:eastAsia="Calibri"/>
          <w:b/>
          <w:sz w:val="28"/>
          <w:szCs w:val="28"/>
          <w:lang w:val="kk-KZ" w:eastAsia="en-US"/>
        </w:rPr>
        <w:t>Медициналық бұйымның қолданылу саласы және тағайындалуы</w:t>
      </w:r>
    </w:p>
    <w:p w14:paraId="07A17F60" w14:textId="77777777" w:rsidR="00EB6D45" w:rsidRPr="00EB6D45" w:rsidRDefault="00EB6D45" w:rsidP="00EB6D45">
      <w:pPr>
        <w:jc w:val="both"/>
        <w:rPr>
          <w:sz w:val="28"/>
          <w:szCs w:val="28"/>
          <w:lang w:val="kk-KZ"/>
        </w:rPr>
      </w:pPr>
      <w:r w:rsidRPr="00EB6D45">
        <w:rPr>
          <w:sz w:val="28"/>
          <w:szCs w:val="28"/>
          <w:lang w:val="kk-KZ"/>
        </w:rPr>
        <w:t>Қолданылу саласы – косметология.</w:t>
      </w:r>
    </w:p>
    <w:p w14:paraId="59A03E72" w14:textId="77777777" w:rsidR="00ED62D4" w:rsidRDefault="00ED62D4" w:rsidP="00ED62D4">
      <w:pPr>
        <w:jc w:val="both"/>
        <w:rPr>
          <w:sz w:val="28"/>
          <w:szCs w:val="28"/>
          <w:lang w:val="kk-KZ"/>
        </w:rPr>
      </w:pPr>
      <w:r>
        <w:rPr>
          <w:sz w:val="28"/>
          <w:szCs w:val="28"/>
          <w:lang w:val="kk-KZ"/>
        </w:rPr>
        <w:t>Терінің терең қабаттарына инъекция</w:t>
      </w:r>
      <w:r w:rsidRPr="001F0987">
        <w:rPr>
          <w:sz w:val="28"/>
          <w:szCs w:val="28"/>
          <w:lang w:val="kk-KZ"/>
        </w:rPr>
        <w:t xml:space="preserve"> арқылы жоғалған бет көлемін ұлғайту немесе қалпына келтіру үшін қолдануға болады.</w:t>
      </w:r>
    </w:p>
    <w:p w14:paraId="73887A92" w14:textId="77777777" w:rsidR="00EB6D45" w:rsidRPr="00EB6D45" w:rsidRDefault="00EB6D45" w:rsidP="00EB6D45">
      <w:pPr>
        <w:jc w:val="both"/>
        <w:rPr>
          <w:sz w:val="28"/>
          <w:szCs w:val="28"/>
          <w:lang w:val="kk-KZ"/>
        </w:rPr>
      </w:pPr>
    </w:p>
    <w:p w14:paraId="55D3271A" w14:textId="77777777" w:rsidR="00EB6D45" w:rsidRPr="00EB6D45" w:rsidRDefault="00EB6D45" w:rsidP="00EB6D45">
      <w:pPr>
        <w:jc w:val="both"/>
        <w:rPr>
          <w:rFonts w:eastAsia="Calibri"/>
          <w:b/>
          <w:sz w:val="28"/>
          <w:szCs w:val="28"/>
          <w:lang w:val="kk-KZ" w:eastAsia="en-US"/>
        </w:rPr>
      </w:pPr>
      <w:r w:rsidRPr="00EB6D45">
        <w:rPr>
          <w:rFonts w:eastAsia="Calibri"/>
          <w:b/>
          <w:sz w:val="28"/>
          <w:szCs w:val="28"/>
          <w:lang w:val="kk-KZ" w:eastAsia="en-US"/>
        </w:rPr>
        <w:t xml:space="preserve">Медициналық бұйымды пайдалану кезінде сақтық (қауіпсіздік) шаралары және шектеулер бойынша ақпарат  </w:t>
      </w:r>
    </w:p>
    <w:p w14:paraId="208FF839"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Емдеу процедурасын бастамас бұрын пациенттен ақпараттандырылған ерікті келісімін алу ұсынылады.</w:t>
      </w:r>
    </w:p>
    <w:p w14:paraId="4E326C23"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Егер пациентте анамнезінде герпес болса, инені енгізу герпестің жаңа ошағын тудыруы мүмкін.</w:t>
      </w:r>
    </w:p>
    <w:p w14:paraId="7F6B54DA"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lastRenderedPageBreak/>
        <w:t>- Анамнезінде аутоиммунды ауруы бар пациенттерде дәрігер аурудың сипатына байланысты тиісті емдеу туралы жеке шешім қабылдауы керек, сонымен қатар осы пациенттердің денсаулық жағдайына арнайы мониторинг жүргізуі қажет. Атап айтқанда, бұл пациенттерге тері аллергиясына бастапқы скринингтен өтуге және аллергиялық реакция пайда болған жағдайда препаратты енгізуден бас тартуға кеңес беріледі.</w:t>
      </w:r>
    </w:p>
    <w:p w14:paraId="53A31CBD"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Анамнезінде стрептококк инфекциясы бар пациенттер (қайталанатын баспа, жедел ревматизмдік қызба) кез келген инъекция алдында тері аллергиясына тексерілу керек. Жүрек асқынулары бар жедел ревматизмдік қызбада препаратты енгізу ұсынылмайды.</w:t>
      </w:r>
    </w:p>
    <w:p w14:paraId="33926E14"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w:t>
      </w:r>
      <w:r w:rsidR="00ED62D4">
        <w:rPr>
          <w:rFonts w:eastAsia="Calibri"/>
          <w:bCs/>
          <w:sz w:val="28"/>
          <w:szCs w:val="28"/>
          <w:lang w:val="kk-KZ" w:eastAsia="en-US"/>
        </w:rPr>
        <w:t>Fiorage ХL</w:t>
      </w:r>
      <w:r w:rsidRPr="00EB6D45">
        <w:rPr>
          <w:rFonts w:eastAsia="Calibri"/>
          <w:bCs/>
          <w:sz w:val="28"/>
          <w:szCs w:val="28"/>
          <w:lang w:val="kk-KZ" w:eastAsia="en-US"/>
        </w:rPr>
        <w:t xml:space="preserve"> құрамында лидокаин болуына байланысты бұл препарат бауырдағы метаболизмді төмендететін немесе басатын препараттарды қабылдайтын пациенттерге ұсынылмайды.</w:t>
      </w:r>
    </w:p>
    <w:p w14:paraId="1395D2EE"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Анамнезінде гемостатикалық бұзылыстары бар немесе антикоагулянттарды қабылдап жүрген пациенттерге қан кетудің жоғарылауы және гематоманың пайда болу мүмкіндігі туралы ескерту керек.  </w:t>
      </w:r>
    </w:p>
    <w:p w14:paraId="75C9A9E2"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Инъекциядан бір апта бұрын аспиринді (ацетилсалицил қышқылын), қабынуға қарсы стероидты емес препараттарды (ҚҚСП), антикоагулянттар мен тромбоциттерге қарсы препараттарды және С дәруменін қабылдаудан аулақ болыңыз.</w:t>
      </w:r>
    </w:p>
    <w:p w14:paraId="5487307F"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w:t>
      </w:r>
      <w:r w:rsidR="00ED62D4">
        <w:rPr>
          <w:rFonts w:eastAsia="Calibri"/>
          <w:bCs/>
          <w:sz w:val="28"/>
          <w:szCs w:val="28"/>
          <w:lang w:val="kk-KZ" w:eastAsia="en-US"/>
        </w:rPr>
        <w:t>Fiorage ХL</w:t>
      </w:r>
      <w:r w:rsidRPr="00EB6D45">
        <w:rPr>
          <w:rFonts w:eastAsia="Calibri"/>
          <w:bCs/>
          <w:sz w:val="28"/>
          <w:szCs w:val="28"/>
          <w:lang w:val="kk-KZ" w:eastAsia="en-US"/>
        </w:rPr>
        <w:t>-ті қан тамырларына енгізуден аулақ болыңыз (венаішілік инъекция). Кездейсоқ венаішілік инъекция инъекция орнына байланысты тамырдың бітелуін тудыруы мүмкін, бұл көрудің уақытша немесе тұрақты жоғалуы, тері некрозы және астындағы тіннің зақымдануы сияқты сирек, бірақ ауыр асқынуларға әкелуі мүмкін.</w:t>
      </w:r>
    </w:p>
    <w:p w14:paraId="615C5978"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w:t>
      </w:r>
      <w:r w:rsidR="00ED62D4">
        <w:rPr>
          <w:rFonts w:eastAsia="Calibri"/>
          <w:bCs/>
          <w:sz w:val="28"/>
          <w:szCs w:val="28"/>
          <w:lang w:val="kk-KZ" w:eastAsia="en-US"/>
        </w:rPr>
        <w:t>Fiorage ХL</w:t>
      </w:r>
      <w:r w:rsidRPr="00EB6D45">
        <w:rPr>
          <w:rFonts w:eastAsia="Calibri"/>
          <w:bCs/>
          <w:sz w:val="28"/>
          <w:szCs w:val="28"/>
          <w:lang w:val="kk-KZ" w:eastAsia="en-US"/>
        </w:rPr>
        <w:t xml:space="preserve"> жүйкелерге енгізуден аулақ болыңыз. Инъекция кезінде жүйкелердің кездейсоқ зақымдануы шаншуды немесе уақытша парестезияны тудыруы мүмкін.</w:t>
      </w:r>
    </w:p>
    <w:p w14:paraId="2EE12890"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w:t>
      </w:r>
      <w:r w:rsidR="00ED62D4">
        <w:rPr>
          <w:rFonts w:eastAsia="Calibri"/>
          <w:bCs/>
          <w:sz w:val="28"/>
          <w:szCs w:val="28"/>
          <w:lang w:val="kk-KZ" w:eastAsia="en-US"/>
        </w:rPr>
        <w:t>Fiorage ХL</w:t>
      </w:r>
      <w:r w:rsidRPr="00EB6D45">
        <w:rPr>
          <w:rFonts w:eastAsia="Calibri"/>
          <w:bCs/>
          <w:sz w:val="28"/>
          <w:szCs w:val="28"/>
          <w:lang w:val="kk-KZ" w:eastAsia="en-US"/>
        </w:rPr>
        <w:t xml:space="preserve"> басқа препараттармен араластырмаңыз.</w:t>
      </w:r>
    </w:p>
    <w:p w14:paraId="0EDDD93C"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Тұрақты дермальді имплантаттарымен өңделген аймаққа инъекция жасау ұсынылмайды.</w:t>
      </w:r>
    </w:p>
    <w:p w14:paraId="6FE379C2"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w:t>
      </w:r>
      <w:r w:rsidR="00ED62D4">
        <w:rPr>
          <w:rFonts w:eastAsia="Calibri"/>
          <w:bCs/>
          <w:sz w:val="28"/>
          <w:szCs w:val="28"/>
          <w:lang w:val="kk-KZ" w:eastAsia="en-US"/>
        </w:rPr>
        <w:t>Fiorage ХL</w:t>
      </w:r>
      <w:r w:rsidRPr="00EB6D45">
        <w:rPr>
          <w:rFonts w:eastAsia="Calibri"/>
          <w:bCs/>
          <w:sz w:val="28"/>
          <w:szCs w:val="28"/>
          <w:lang w:val="kk-KZ" w:eastAsia="en-US"/>
        </w:rPr>
        <w:t xml:space="preserve"> инъекциясы кезінде жиынтыққа енгізілген инелерді ғана пайдалану ұсынылады.</w:t>
      </w:r>
    </w:p>
    <w:p w14:paraId="04C2F2B4"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Шамадан тыс түзетуді болдырмау үшін баяу енгізіңіз.</w:t>
      </w:r>
    </w:p>
    <w:p w14:paraId="45E5942B"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Инъекция кезінде ауырсыну күшейсе, инъекцияны тоқтатып, инені алып тастаңыз.</w:t>
      </w:r>
    </w:p>
    <w:p w14:paraId="137218FB"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Қаптама зақымдалған болса, қолданбаңыз. (Шприц, препарат қаптамасы).</w:t>
      </w:r>
    </w:p>
    <w:p w14:paraId="1B35031E"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Қаптаманы ашқаннан кейін препаратты дереу енгізіңіз.</w:t>
      </w:r>
    </w:p>
    <w:p w14:paraId="5BC556A3"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lastRenderedPageBreak/>
        <w:t xml:space="preserve">- </w:t>
      </w:r>
      <w:r w:rsidR="00ED62D4">
        <w:rPr>
          <w:rFonts w:eastAsia="Calibri"/>
          <w:bCs/>
          <w:sz w:val="28"/>
          <w:szCs w:val="28"/>
          <w:lang w:val="kk-KZ" w:eastAsia="en-US"/>
        </w:rPr>
        <w:t>Fiorage ХL</w:t>
      </w:r>
      <w:r w:rsidRPr="00EB6D45">
        <w:rPr>
          <w:rFonts w:eastAsia="Calibri"/>
          <w:bCs/>
          <w:sz w:val="28"/>
          <w:szCs w:val="28"/>
          <w:lang w:val="kk-KZ" w:eastAsia="en-US"/>
        </w:rPr>
        <w:t xml:space="preserve"> препараты бір рет қолдануға арналған. Бұл өнімді қайта қолданбаңыз. Сонымен қатар, айқаспалы ластану қаупін болдырмау үшін әрбір шприцті тек бір пациентке пайдаланыңыз.</w:t>
      </w:r>
    </w:p>
    <w:p w14:paraId="3C9982A8"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Препараттың қаптамасын ашқаннан кейін, ол енгізілмеген болса да, қайта стерилизациялау мүмкін емес.</w:t>
      </w:r>
    </w:p>
    <w:p w14:paraId="68363FE5"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Инъекцияны аяқтағаннан кейін пайдаланылған инелерді утилизациялаңыз және оларды арнайы контейнерлерге тастаңыз. Шприцтермен де солай істеңіз.</w:t>
      </w:r>
    </w:p>
    <w:p w14:paraId="043E1E5E"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w:t>
      </w:r>
      <w:r w:rsidR="00ED62D4">
        <w:rPr>
          <w:rFonts w:eastAsia="Calibri"/>
          <w:bCs/>
          <w:sz w:val="28"/>
          <w:szCs w:val="28"/>
          <w:lang w:val="kk-KZ" w:eastAsia="en-US"/>
        </w:rPr>
        <w:t>Fiorage ХL</w:t>
      </w:r>
      <w:r w:rsidRPr="00EB6D45">
        <w:rPr>
          <w:rFonts w:eastAsia="Calibri"/>
          <w:bCs/>
          <w:sz w:val="28"/>
          <w:szCs w:val="28"/>
          <w:lang w:val="kk-KZ" w:eastAsia="en-US"/>
        </w:rPr>
        <w:t xml:space="preserve"> құрамында лидокаин гидрохлориді белсенді заты бар, ол кейбір талдауларда жалған-оң нәтижелер беруі мүмкін (мысалы, допинг-бақылау).</w:t>
      </w:r>
    </w:p>
    <w:p w14:paraId="5E1FBE62" w14:textId="77777777" w:rsidR="00EB6D45" w:rsidRPr="00EB6D45" w:rsidRDefault="00EB6D45" w:rsidP="00EB6D45">
      <w:pPr>
        <w:contextualSpacing/>
        <w:jc w:val="both"/>
        <w:rPr>
          <w:rFonts w:eastAsia="Calibri"/>
          <w:b/>
          <w:bCs/>
          <w:sz w:val="28"/>
          <w:szCs w:val="28"/>
          <w:lang w:val="kk-KZ" w:eastAsia="en-US"/>
        </w:rPr>
      </w:pPr>
    </w:p>
    <w:p w14:paraId="02D7A553" w14:textId="77777777" w:rsidR="00EB6D45" w:rsidRPr="00EB6D45" w:rsidRDefault="00EB6D45" w:rsidP="00EB6D45">
      <w:pPr>
        <w:jc w:val="both"/>
        <w:rPr>
          <w:rFonts w:eastAsia="Calibri"/>
          <w:b/>
          <w:bCs/>
          <w:sz w:val="28"/>
          <w:szCs w:val="28"/>
          <w:lang w:val="kk-KZ" w:eastAsia="en-US"/>
        </w:rPr>
      </w:pPr>
      <w:r w:rsidRPr="00EB6D45">
        <w:rPr>
          <w:rFonts w:eastAsia="Calibri"/>
          <w:b/>
          <w:bCs/>
          <w:sz w:val="28"/>
          <w:szCs w:val="28"/>
          <w:lang w:val="kk-KZ" w:eastAsia="en-US"/>
        </w:rPr>
        <w:t>Ұсынылатын доза және қолдану жөніндегі нұсқаулық</w:t>
      </w:r>
    </w:p>
    <w:p w14:paraId="25EE0DF6"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Бұл препаратты тек қажетті дайындықтан өткен, сондай-ақ жеткілікті тәжірибесі бар (соның ішінде инъекцияның орны және оның айналасы туралы жеткілікті анатомиялық білімі бар) дәрігерлер ғана енгізуі тиіс.</w:t>
      </w:r>
    </w:p>
    <w:p w14:paraId="389A61AC"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Дәрігерлер бұл өнімнің құрамында лидокаин бар екенін білулері керек.</w:t>
      </w:r>
    </w:p>
    <w:p w14:paraId="15A1E305"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Дәрігер инъекцияға арналған препаратты инъекция аймағының анатомиялық ерекшеліктеріне және емдеу әдісіне қарай таңдайды.</w:t>
      </w:r>
    </w:p>
    <w:p w14:paraId="7E8F00FE" w14:textId="77777777" w:rsidR="00EB6D45" w:rsidRPr="00EB6D45" w:rsidRDefault="00EB6D45" w:rsidP="00EB6D45">
      <w:pPr>
        <w:jc w:val="both"/>
        <w:rPr>
          <w:rFonts w:eastAsia="Calibri"/>
          <w:b/>
          <w:sz w:val="28"/>
          <w:szCs w:val="28"/>
          <w:lang w:val="kk-KZ" w:eastAsia="en-US"/>
        </w:rPr>
      </w:pPr>
    </w:p>
    <w:p w14:paraId="4F2609BB" w14:textId="77777777" w:rsidR="00EB6D45" w:rsidRPr="00EB6D45" w:rsidRDefault="00EB6D45" w:rsidP="00EB6D45">
      <w:pPr>
        <w:spacing w:after="200" w:line="276" w:lineRule="auto"/>
        <w:contextualSpacing/>
        <w:jc w:val="both"/>
        <w:rPr>
          <w:b/>
          <w:sz w:val="28"/>
          <w:szCs w:val="28"/>
          <w:lang w:val="kk-KZ"/>
        </w:rPr>
      </w:pPr>
      <w:r w:rsidRPr="00EB6D45">
        <w:rPr>
          <w:b/>
          <w:sz w:val="28"/>
          <w:szCs w:val="28"/>
          <w:lang w:val="kk-KZ"/>
        </w:rPr>
        <w:t>Қолдануға болмайтын жағдайлар:</w:t>
      </w:r>
    </w:p>
    <w:p w14:paraId="015035B6" w14:textId="77777777" w:rsidR="00EB6D45" w:rsidRPr="00EB6D45" w:rsidRDefault="00ED62D4" w:rsidP="00EB6D45">
      <w:pPr>
        <w:jc w:val="both"/>
        <w:rPr>
          <w:rFonts w:eastAsia="Calibri"/>
          <w:sz w:val="28"/>
          <w:szCs w:val="28"/>
          <w:lang w:val="kk-KZ" w:eastAsia="en-US"/>
        </w:rPr>
      </w:pPr>
      <w:r>
        <w:rPr>
          <w:rFonts w:eastAsia="Calibri"/>
          <w:sz w:val="28"/>
          <w:szCs w:val="28"/>
          <w:lang w:val="kk-KZ" w:eastAsia="en-US"/>
        </w:rPr>
        <w:t>Fiorage ХL</w:t>
      </w:r>
      <w:r w:rsidR="00EB6D45" w:rsidRPr="00EB6D45">
        <w:rPr>
          <w:rFonts w:eastAsia="Calibri"/>
          <w:sz w:val="28"/>
          <w:szCs w:val="28"/>
          <w:lang w:val="kk-KZ" w:eastAsia="en-US"/>
        </w:rPr>
        <w:t xml:space="preserve"> келесі жағдайларда пайдаланылмауы керек:</w:t>
      </w:r>
    </w:p>
    <w:p w14:paraId="7D29345F"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Беттік әжімдерді емдеу үшін.</w:t>
      </w:r>
    </w:p>
    <w:p w14:paraId="30CB15A1"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Терісі жұқа аймақтарда (мысалы, маңдайында және көзінің айналасында, қабақтарын қоса алғанда, көздің астында, көздің сыртқы бұрыштарында қаз табан сызықтары).</w:t>
      </w:r>
    </w:p>
    <w:p w14:paraId="7A097CE7"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Қан тамырлары жүйесі инъекцияға ұшырайтын аймақтарда. (Мысалы, қас аралығы)</w:t>
      </w:r>
    </w:p>
    <w:p w14:paraId="5909ABB1"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Терінің тітіркенген, қабынған және/немесе инфекция жұққан аймақтары. (Мысалы, акне, безеу, герпес және т.б.)</w:t>
      </w:r>
    </w:p>
    <w:p w14:paraId="630C9637"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Лазерлік өңдеумен және терең химиялық пилингпен бір мезгілде. Егер елеулі қабыну реакциясы байқалса, препаратты инъекциялаудан аулақ болу ұсынылады.</w:t>
      </w:r>
    </w:p>
    <w:p w14:paraId="74EBB1EA"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Гипертрофиялық жараға бейім пациенттер.</w:t>
      </w:r>
    </w:p>
    <w:p w14:paraId="11155A78"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Анамнезінде ингредиенттердің біріне жақпаушылық бар пациенттер.</w:t>
      </w:r>
    </w:p>
    <w:p w14:paraId="7B3C55D4"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Анамнезінде гиалурон қышқылына жақпаушылық бар пациенттер.</w:t>
      </w:r>
    </w:p>
    <w:p w14:paraId="54B5949C"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-Лидокаинге немесе амидті қосылыстарға қатысты анамнезінде жергілікті анестетиктерге жақпаушылық бар пациенттер.</w:t>
      </w:r>
    </w:p>
    <w:p w14:paraId="55130268"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Порфириямен ауыратын пациенттер.</w:t>
      </w:r>
    </w:p>
    <w:p w14:paraId="55503289"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lastRenderedPageBreak/>
        <w:t>- Жүкті немесе бала емізетін әйелдер.</w:t>
      </w:r>
    </w:p>
    <w:p w14:paraId="00AF9B0C" w14:textId="77777777" w:rsidR="00EB6D45" w:rsidRPr="00EB6D45" w:rsidRDefault="00EB6D45" w:rsidP="00EB6D45">
      <w:pPr>
        <w:jc w:val="both"/>
        <w:rPr>
          <w:rFonts w:eastAsia="Calibri"/>
          <w:sz w:val="28"/>
          <w:szCs w:val="28"/>
          <w:lang w:val="kk-KZ" w:eastAsia="en-US"/>
        </w:rPr>
      </w:pPr>
      <w:r w:rsidRPr="00EB6D45">
        <w:rPr>
          <w:rFonts w:eastAsia="Calibri"/>
          <w:sz w:val="28"/>
          <w:szCs w:val="28"/>
          <w:lang w:val="kk-KZ" w:eastAsia="en-US"/>
        </w:rPr>
        <w:t>- Балалар</w:t>
      </w:r>
    </w:p>
    <w:p w14:paraId="6BDBD6B3" w14:textId="77777777" w:rsidR="00EB6D45" w:rsidRPr="00EB6D45" w:rsidRDefault="00EB6D45" w:rsidP="00EB6D45">
      <w:pPr>
        <w:ind w:left="720"/>
        <w:contextualSpacing/>
        <w:jc w:val="both"/>
        <w:rPr>
          <w:sz w:val="28"/>
          <w:szCs w:val="28"/>
          <w:lang w:val="kk-KZ"/>
        </w:rPr>
      </w:pPr>
    </w:p>
    <w:p w14:paraId="6BC88BD5" w14:textId="77777777" w:rsidR="00EB6D45" w:rsidRPr="00EB6D45" w:rsidRDefault="00EB6D45" w:rsidP="00EB6D45">
      <w:pPr>
        <w:jc w:val="both"/>
        <w:rPr>
          <w:b/>
          <w:sz w:val="28"/>
          <w:szCs w:val="28"/>
          <w:lang w:val="kk-KZ" w:eastAsia="en-US"/>
        </w:rPr>
      </w:pPr>
      <w:r w:rsidRPr="00EB6D45">
        <w:rPr>
          <w:b/>
          <w:sz w:val="28"/>
          <w:szCs w:val="28"/>
          <w:lang w:val="kk-KZ" w:eastAsia="en-US"/>
        </w:rPr>
        <w:t>Жағымсыз әсерлері</w:t>
      </w:r>
    </w:p>
    <w:p w14:paraId="07A96B09"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Дәрігер пациентті осы препараттың бірден және кеш болуы мүмкін жағымсыз әсерлері, атап айтқанда мыналар туралы хабарлауы керек:</w:t>
      </w:r>
    </w:p>
    <w:p w14:paraId="097BE71A"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xml:space="preserve">- Инъекция орнында қышу немесе ауырсынумен бірге жүруі мүмкін және әдетте бір апта ішінде қайтатын қабыну реакциялары (қызару, ісіктің пайда болуы  немесе аритмия). </w:t>
      </w:r>
    </w:p>
    <w:p w14:paraId="715D9813"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Гематома</w:t>
      </w:r>
    </w:p>
    <w:p w14:paraId="2EA0039E"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Инъекция орнында қатаю және тығыздану немесе түйіршіктердің пайда болуы</w:t>
      </w:r>
    </w:p>
    <w:p w14:paraId="4BB7A1D5"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Төмен тиімділік немесе препаратпен дұрыс емес толтырылуы мүмкін.</w:t>
      </w:r>
    </w:p>
    <w:p w14:paraId="5EC8559F"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Енгізілген гельдің көшуі және ығысуы</w:t>
      </w:r>
    </w:p>
    <w:p w14:paraId="4689AE85"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-Жағымсыз әсерлер аллергиялық реакцияларға, тері ауруларына, гомеостаздың бұзылуына немесе қабыну ауруларына бейім пациенттерде немесе қолдану бойынша сақтық шаралары сақталмаған жағдайларда күшеюі мүмкін.</w:t>
      </w:r>
    </w:p>
    <w:p w14:paraId="2AF90487" w14:textId="77777777" w:rsidR="00EB6D45" w:rsidRPr="00EB6D45" w:rsidRDefault="00EB6D45" w:rsidP="00EB6D45">
      <w:pPr>
        <w:jc w:val="both"/>
        <w:rPr>
          <w:rFonts w:eastAsia="Calibri"/>
          <w:bCs/>
          <w:sz w:val="28"/>
          <w:szCs w:val="28"/>
          <w:lang w:val="kk-KZ" w:eastAsia="en-US"/>
        </w:rPr>
      </w:pPr>
      <w:r w:rsidRPr="00EB6D45">
        <w:rPr>
          <w:rFonts w:eastAsia="Calibri"/>
          <w:bCs/>
          <w:sz w:val="28"/>
          <w:szCs w:val="28"/>
          <w:lang w:val="kk-KZ" w:eastAsia="en-US"/>
        </w:rPr>
        <w:t>- Пациент өзінің дәрігеріне бір аптадан астам уақытқа созылатын қабыну реакциялары немесе кез келген басқа жағымсыз әсерлер туралы мүмкіндігінше тезірек хабарлауы керек. Дәрігер тиісті емдеуді тағайындауы керек.</w:t>
      </w:r>
    </w:p>
    <w:p w14:paraId="2E2F6B36" w14:textId="77777777" w:rsidR="00EB6D45" w:rsidRPr="00EB6D45" w:rsidRDefault="00ED62D4" w:rsidP="00EB6D45">
      <w:pPr>
        <w:jc w:val="both"/>
        <w:rPr>
          <w:rFonts w:eastAsia="Calibri"/>
          <w:bCs/>
          <w:sz w:val="28"/>
          <w:szCs w:val="28"/>
          <w:lang w:val="kk-KZ" w:eastAsia="en-US"/>
        </w:rPr>
      </w:pPr>
      <w:r>
        <w:rPr>
          <w:rFonts w:eastAsia="Calibri"/>
          <w:bCs/>
          <w:sz w:val="28"/>
          <w:szCs w:val="28"/>
          <w:lang w:val="kk-KZ" w:eastAsia="en-US"/>
        </w:rPr>
        <w:t>Fiorage ХL</w:t>
      </w:r>
      <w:r w:rsidR="00EB6D45" w:rsidRPr="00EB6D45">
        <w:rPr>
          <w:rFonts w:eastAsia="Calibri"/>
          <w:bCs/>
          <w:sz w:val="28"/>
          <w:szCs w:val="28"/>
          <w:lang w:val="kk-KZ" w:eastAsia="en-US"/>
        </w:rPr>
        <w:t xml:space="preserve"> қолданумен байланысты басқа да жағымсыз жанама әсерлер туралы дистрибьюторға немесе өндірушіге хабарлау керек.</w:t>
      </w:r>
    </w:p>
    <w:p w14:paraId="6C30CAFC" w14:textId="77777777" w:rsidR="00EB6D45" w:rsidRPr="00EB6D45" w:rsidRDefault="00ED62D4" w:rsidP="00EB6D45">
      <w:pPr>
        <w:jc w:val="both"/>
        <w:rPr>
          <w:rFonts w:eastAsia="Calibri"/>
          <w:bCs/>
          <w:sz w:val="28"/>
          <w:szCs w:val="28"/>
          <w:lang w:val="kk-KZ" w:eastAsia="en-US"/>
        </w:rPr>
      </w:pPr>
      <w:r>
        <w:rPr>
          <w:rFonts w:eastAsia="Calibri"/>
          <w:bCs/>
          <w:sz w:val="28"/>
          <w:szCs w:val="28"/>
          <w:lang w:val="kk-KZ" w:eastAsia="en-US"/>
        </w:rPr>
        <w:t>Fiorage ХL</w:t>
      </w:r>
      <w:r w:rsidR="00EB6D45" w:rsidRPr="00EB6D45">
        <w:rPr>
          <w:rFonts w:eastAsia="Calibri"/>
          <w:bCs/>
          <w:sz w:val="28"/>
          <w:szCs w:val="28"/>
          <w:lang w:val="kk-KZ" w:eastAsia="en-US"/>
        </w:rPr>
        <w:t xml:space="preserve"> препараты бойынша кеңес алу үшін халыққа қызмет көрсету орталығына (+98) 21-43473030 телефоны арқылы хабарласуға болады.</w:t>
      </w:r>
    </w:p>
    <w:p w14:paraId="26E8139E" w14:textId="77777777" w:rsidR="00EB6D45" w:rsidRPr="00EB6D45" w:rsidRDefault="00EB6D45" w:rsidP="00EB6D45">
      <w:pPr>
        <w:jc w:val="both"/>
        <w:rPr>
          <w:rFonts w:eastAsia="Calibri"/>
          <w:b/>
          <w:sz w:val="28"/>
          <w:szCs w:val="28"/>
          <w:lang w:val="kk-KZ" w:eastAsia="en-US"/>
        </w:rPr>
      </w:pPr>
    </w:p>
    <w:p w14:paraId="304567CB" w14:textId="77777777" w:rsidR="00EB6D45" w:rsidRPr="00EB6D45" w:rsidRDefault="00EB6D45" w:rsidP="00EB6D45">
      <w:pPr>
        <w:jc w:val="both"/>
        <w:rPr>
          <w:rFonts w:eastAsia="Calibri"/>
          <w:b/>
          <w:sz w:val="28"/>
          <w:szCs w:val="28"/>
          <w:lang w:val="kk-KZ" w:eastAsia="en-US"/>
        </w:rPr>
      </w:pPr>
      <w:r w:rsidRPr="00EB6D45">
        <w:rPr>
          <w:rFonts w:eastAsia="Calibri"/>
          <w:b/>
          <w:sz w:val="28"/>
          <w:szCs w:val="28"/>
          <w:lang w:val="kk-KZ" w:eastAsia="en-US"/>
        </w:rPr>
        <w:t>Медициналық бұйымды сақтау мерзімі мен шарттары туралы ақпарат</w:t>
      </w:r>
    </w:p>
    <w:p w14:paraId="71ABB6F4" w14:textId="77777777" w:rsidR="00EB6D45" w:rsidRPr="00EB6D45" w:rsidRDefault="00EB6D45" w:rsidP="00EB6D45">
      <w:pPr>
        <w:jc w:val="both"/>
        <w:rPr>
          <w:color w:val="000000" w:themeColor="text1"/>
          <w:sz w:val="28"/>
          <w:szCs w:val="28"/>
          <w:lang w:val="kk-KZ"/>
        </w:rPr>
      </w:pPr>
      <w:r w:rsidRPr="00EB6D45">
        <w:rPr>
          <w:color w:val="000000" w:themeColor="text1"/>
          <w:sz w:val="28"/>
          <w:szCs w:val="28"/>
          <w:lang w:val="kk-KZ"/>
        </w:rPr>
        <w:t>Препаратты қаптамада көрсетілген жарамдылық мерзімі өткенге дейін қолданыңыз.</w:t>
      </w:r>
    </w:p>
    <w:p w14:paraId="6396912B" w14:textId="77777777" w:rsidR="00EB6D45" w:rsidRPr="00EB6D45" w:rsidRDefault="00EB6D45" w:rsidP="00EB6D45">
      <w:pPr>
        <w:jc w:val="both"/>
        <w:rPr>
          <w:color w:val="000000" w:themeColor="text1"/>
          <w:sz w:val="28"/>
          <w:szCs w:val="28"/>
          <w:lang w:val="kk-KZ"/>
        </w:rPr>
      </w:pPr>
      <w:r w:rsidRPr="00EB6D45">
        <w:rPr>
          <w:color w:val="000000" w:themeColor="text1"/>
          <w:sz w:val="28"/>
          <w:szCs w:val="28"/>
          <w:lang w:val="kk-KZ"/>
        </w:rPr>
        <w:t>2 °C-ден 25 °C-ге дейінгі температурада, мұздатып қатыруды болдырмай және жарықтан қорғалған жерде сақтаңыз.</w:t>
      </w:r>
    </w:p>
    <w:p w14:paraId="224C196E" w14:textId="77777777" w:rsidR="00EB6D45" w:rsidRPr="00EB6D45" w:rsidRDefault="00EB6D45" w:rsidP="00EB6D45">
      <w:pPr>
        <w:jc w:val="both"/>
        <w:rPr>
          <w:color w:val="000000" w:themeColor="text1"/>
          <w:sz w:val="28"/>
          <w:szCs w:val="28"/>
          <w:lang w:val="kk-KZ"/>
        </w:rPr>
      </w:pPr>
      <w:r w:rsidRPr="00EB6D45">
        <w:rPr>
          <w:color w:val="000000" w:themeColor="text1"/>
          <w:sz w:val="28"/>
          <w:szCs w:val="28"/>
          <w:lang w:val="kk-KZ"/>
        </w:rPr>
        <w:t>Сынғыш. Препаратты сақтау шарттарын сақтамау оның әсер ету тиімділігінің төмендеуіне әкелуі мүмкін.</w:t>
      </w:r>
    </w:p>
    <w:p w14:paraId="5C785FA2" w14:textId="77777777" w:rsidR="00EB6D45" w:rsidRPr="00EB6D45" w:rsidRDefault="00EB6D45" w:rsidP="00EB6D45">
      <w:pPr>
        <w:jc w:val="both"/>
        <w:rPr>
          <w:sz w:val="28"/>
          <w:szCs w:val="28"/>
          <w:lang w:val="kk-KZ"/>
        </w:rPr>
      </w:pPr>
    </w:p>
    <w:p w14:paraId="10F9BF6B" w14:textId="77777777" w:rsidR="00EB6D45" w:rsidRPr="00EB6D45" w:rsidRDefault="00EB6D45" w:rsidP="00EB6D45">
      <w:pPr>
        <w:jc w:val="both"/>
        <w:rPr>
          <w:sz w:val="28"/>
          <w:szCs w:val="28"/>
          <w:lang w:val="kk-KZ"/>
        </w:rPr>
      </w:pPr>
      <w:r w:rsidRPr="00EB6D45">
        <w:rPr>
          <w:b/>
          <w:sz w:val="28"/>
          <w:szCs w:val="28"/>
          <w:lang w:val="kk-KZ"/>
        </w:rPr>
        <w:t xml:space="preserve">Сақтау мерзімі </w:t>
      </w:r>
    </w:p>
    <w:p w14:paraId="58311F1F" w14:textId="77777777" w:rsidR="00EB6D45" w:rsidRPr="00EB6D45" w:rsidRDefault="00EB6D45" w:rsidP="00EB6D45">
      <w:pPr>
        <w:jc w:val="both"/>
        <w:rPr>
          <w:sz w:val="28"/>
          <w:szCs w:val="28"/>
          <w:lang w:val="kk-KZ"/>
        </w:rPr>
      </w:pPr>
      <w:r w:rsidRPr="00EB6D45">
        <w:rPr>
          <w:sz w:val="28"/>
          <w:szCs w:val="28"/>
          <w:lang w:val="kk-KZ"/>
        </w:rPr>
        <w:t>2 жыл</w:t>
      </w:r>
    </w:p>
    <w:p w14:paraId="6F83CB64" w14:textId="77777777" w:rsidR="00EB6D45" w:rsidRPr="00EB6D45" w:rsidRDefault="00EB6D45" w:rsidP="00EB6D45">
      <w:pPr>
        <w:jc w:val="both"/>
        <w:rPr>
          <w:sz w:val="28"/>
          <w:szCs w:val="28"/>
          <w:lang w:val="kk-KZ"/>
        </w:rPr>
      </w:pPr>
      <w:r w:rsidRPr="00EB6D45">
        <w:rPr>
          <w:sz w:val="28"/>
          <w:szCs w:val="28"/>
          <w:lang w:val="kk-KZ"/>
        </w:rPr>
        <w:t>Жарамдылық мерзімі өткеннен кейін қолдануға болмайды!</w:t>
      </w:r>
    </w:p>
    <w:p w14:paraId="2E1EA115" w14:textId="77777777" w:rsidR="00EB6D45" w:rsidRPr="00EB6D45" w:rsidRDefault="00EB6D45" w:rsidP="00EB6D45">
      <w:pPr>
        <w:jc w:val="both"/>
        <w:rPr>
          <w:sz w:val="28"/>
          <w:szCs w:val="28"/>
          <w:lang w:val="kk-KZ"/>
        </w:rPr>
      </w:pPr>
    </w:p>
    <w:p w14:paraId="68166FE1" w14:textId="77777777" w:rsidR="00EB6D45" w:rsidRPr="00EB6D45" w:rsidRDefault="00EB6D45" w:rsidP="00EB6D45">
      <w:pPr>
        <w:contextualSpacing/>
        <w:jc w:val="both"/>
        <w:rPr>
          <w:b/>
          <w:sz w:val="28"/>
          <w:szCs w:val="28"/>
          <w:lang w:val="kk-KZ" w:eastAsia="en-US"/>
        </w:rPr>
      </w:pPr>
      <w:r w:rsidRPr="00EB6D45">
        <w:rPr>
          <w:b/>
          <w:sz w:val="28"/>
          <w:szCs w:val="28"/>
          <w:lang w:val="kk-KZ" w:eastAsia="en-US"/>
        </w:rPr>
        <w:t>Медициналық бұйымды пайдалану кезіндегі қажетті ақпарат</w:t>
      </w:r>
    </w:p>
    <w:p w14:paraId="3FCEEEFE" w14:textId="77777777" w:rsidR="00EB6D45" w:rsidRPr="00EB6D45" w:rsidRDefault="00EB6D45" w:rsidP="00EB6D45">
      <w:pPr>
        <w:jc w:val="both"/>
        <w:rPr>
          <w:b/>
          <w:sz w:val="28"/>
          <w:szCs w:val="28"/>
          <w:lang w:val="kk-KZ"/>
        </w:rPr>
      </w:pPr>
      <w:r w:rsidRPr="00EB6D45">
        <w:rPr>
          <w:b/>
          <w:sz w:val="28"/>
          <w:szCs w:val="28"/>
          <w:lang w:val="kk-KZ"/>
        </w:rPr>
        <w:t>Әсер ету механизмі</w:t>
      </w:r>
    </w:p>
    <w:p w14:paraId="00B36177" w14:textId="77777777" w:rsidR="00EB6D45" w:rsidRPr="00EB6D45" w:rsidRDefault="00ED62D4" w:rsidP="00EB6D45">
      <w:pPr>
        <w:jc w:val="both"/>
        <w:rPr>
          <w:bCs/>
          <w:sz w:val="28"/>
          <w:szCs w:val="28"/>
          <w:lang w:val="kk-KZ"/>
        </w:rPr>
      </w:pPr>
      <w:r>
        <w:rPr>
          <w:bCs/>
          <w:sz w:val="28"/>
          <w:szCs w:val="28"/>
          <w:lang w:val="kk-KZ"/>
        </w:rPr>
        <w:t>Fiorage ХL</w:t>
      </w:r>
      <w:r w:rsidR="00EB6D45" w:rsidRPr="00EB6D45">
        <w:rPr>
          <w:bCs/>
          <w:sz w:val="28"/>
          <w:szCs w:val="28"/>
          <w:lang w:val="kk-KZ"/>
        </w:rPr>
        <w:t xml:space="preserve"> гелі терінің өңделген аймағына енгізгенде көлем қосады, енгізілген аймақты толтырады, содан кейін гель уақыт өте келе баяу сіңе бастайды. Препараттың тиімді әсерінің ұзақтығы мен ұзақтығы терінің түріне және инъекцияның тереңдігіне байланысты.</w:t>
      </w:r>
    </w:p>
    <w:p w14:paraId="7CAEC7E0" w14:textId="77777777" w:rsidR="00EB6D45" w:rsidRPr="00EB6D45" w:rsidRDefault="00EB6D45" w:rsidP="00EB6D45">
      <w:pPr>
        <w:jc w:val="both"/>
        <w:rPr>
          <w:bCs/>
          <w:sz w:val="28"/>
          <w:szCs w:val="28"/>
          <w:lang w:val="kk-KZ"/>
        </w:rPr>
      </w:pPr>
      <w:r w:rsidRPr="00EB6D45">
        <w:rPr>
          <w:bCs/>
          <w:sz w:val="28"/>
          <w:szCs w:val="28"/>
          <w:lang w:val="kk-KZ"/>
        </w:rPr>
        <w:t xml:space="preserve">Сондықтан, өңделетін тері аймағының ерекшеліктеріне және инъекция тереңдігіне байланысты оңтайлы емдеу және косметикалық ақауларды жою үшін бір-екі сеанс қажет. Тиімді нәтижеге қол жеткізу үшін жүйелі емдеу сеанстары қажет. </w:t>
      </w:r>
    </w:p>
    <w:p w14:paraId="5836DEAD" w14:textId="77777777" w:rsidR="00ED62D4" w:rsidRDefault="00ED62D4" w:rsidP="00EB6D45">
      <w:pPr>
        <w:jc w:val="both"/>
        <w:rPr>
          <w:b/>
          <w:bCs/>
          <w:sz w:val="28"/>
          <w:szCs w:val="28"/>
          <w:lang w:val="kk-KZ"/>
        </w:rPr>
      </w:pPr>
    </w:p>
    <w:p w14:paraId="4C09736E" w14:textId="77777777" w:rsidR="00EB6D45" w:rsidRPr="00EB6D45" w:rsidRDefault="00EB6D45" w:rsidP="00EB6D45">
      <w:pPr>
        <w:jc w:val="both"/>
        <w:rPr>
          <w:b/>
          <w:bCs/>
          <w:sz w:val="28"/>
          <w:szCs w:val="28"/>
          <w:lang w:val="kk-KZ"/>
        </w:rPr>
      </w:pPr>
      <w:r w:rsidRPr="00EB6D45">
        <w:rPr>
          <w:b/>
          <w:bCs/>
          <w:sz w:val="28"/>
          <w:szCs w:val="28"/>
          <w:lang w:val="kk-KZ"/>
        </w:rPr>
        <w:t>Емдеу алдында:</w:t>
      </w:r>
    </w:p>
    <w:p w14:paraId="219E21F9" w14:textId="77777777" w:rsidR="00EB6D45" w:rsidRPr="00EB6D45" w:rsidRDefault="00EB6D45" w:rsidP="00EB6D45">
      <w:pPr>
        <w:jc w:val="both"/>
        <w:rPr>
          <w:sz w:val="28"/>
          <w:szCs w:val="28"/>
          <w:lang w:val="kk-KZ"/>
        </w:rPr>
      </w:pPr>
      <w:r w:rsidRPr="00EB6D45">
        <w:rPr>
          <w:sz w:val="28"/>
          <w:szCs w:val="28"/>
          <w:lang w:val="kk-KZ"/>
        </w:rPr>
        <w:t>- Дәрігер пациенттің ауру тарихын мұқият қарап шығуы керек.</w:t>
      </w:r>
    </w:p>
    <w:p w14:paraId="4A8A0D38" w14:textId="77777777" w:rsidR="00EB6D45" w:rsidRPr="00EB6D45" w:rsidRDefault="00EB6D45" w:rsidP="00EB6D45">
      <w:pPr>
        <w:jc w:val="both"/>
        <w:rPr>
          <w:sz w:val="28"/>
          <w:szCs w:val="28"/>
          <w:lang w:val="kk-KZ"/>
        </w:rPr>
      </w:pPr>
      <w:r w:rsidRPr="00EB6D45">
        <w:rPr>
          <w:sz w:val="28"/>
          <w:szCs w:val="28"/>
          <w:lang w:val="kk-KZ"/>
        </w:rPr>
        <w:t>- Дәрігер пациентке қолданылған препарат және оны қолданудың күтілетін нәтижелері туралы хабарлауы керек.</w:t>
      </w:r>
    </w:p>
    <w:p w14:paraId="2D2A0D4A" w14:textId="77777777" w:rsidR="00EB6D45" w:rsidRPr="00EB6D45" w:rsidRDefault="00EB6D45" w:rsidP="00EB6D45">
      <w:pPr>
        <w:contextualSpacing/>
        <w:jc w:val="both"/>
        <w:rPr>
          <w:rFonts w:eastAsia="Calibri"/>
          <w:sz w:val="28"/>
          <w:szCs w:val="28"/>
          <w:lang w:val="kk-KZ" w:eastAsia="en-US"/>
        </w:rPr>
      </w:pPr>
      <w:r w:rsidRPr="00EB6D45">
        <w:rPr>
          <w:rFonts w:eastAsia="Calibri"/>
          <w:sz w:val="28"/>
          <w:szCs w:val="28"/>
          <w:lang w:val="kk-KZ" w:eastAsia="en-US"/>
        </w:rPr>
        <w:t>-Дәрігер пациентке тері филлерін енгізудің симптомдары, қарсы көрсетілімдері, үйлесімсіздігі және жағымсыз әсерлері немесе қауіптері туралы хабардар етіп, пациенттің ықтимал жағымсыз әсерлердің белгілері мен симптомдары туралы хабардар болуын қамтамасыз етуі керек.</w:t>
      </w:r>
    </w:p>
    <w:p w14:paraId="414C9198" w14:textId="77777777" w:rsidR="00EB6D45" w:rsidRPr="00EB6D45" w:rsidRDefault="00EB6D45" w:rsidP="00EB6D45">
      <w:pPr>
        <w:spacing w:after="200" w:line="276" w:lineRule="auto"/>
        <w:contextualSpacing/>
        <w:jc w:val="both"/>
        <w:rPr>
          <w:rFonts w:eastAsia="Calibri"/>
          <w:b/>
          <w:bCs/>
          <w:sz w:val="28"/>
          <w:szCs w:val="28"/>
          <w:lang w:val="kk-KZ" w:eastAsia="en-US"/>
        </w:rPr>
      </w:pPr>
    </w:p>
    <w:p w14:paraId="317A5986" w14:textId="77777777" w:rsidR="00EB6D45" w:rsidRPr="00EB6D45" w:rsidRDefault="00EB6D45" w:rsidP="00EB6D45">
      <w:pPr>
        <w:spacing w:after="200" w:line="276" w:lineRule="auto"/>
        <w:contextualSpacing/>
        <w:jc w:val="both"/>
        <w:rPr>
          <w:rFonts w:eastAsia="Calibri"/>
          <w:b/>
          <w:bCs/>
          <w:sz w:val="28"/>
          <w:szCs w:val="28"/>
          <w:lang w:val="kk-KZ" w:eastAsia="en-US"/>
        </w:rPr>
      </w:pPr>
      <w:r w:rsidRPr="00EB6D45">
        <w:rPr>
          <w:rFonts w:eastAsia="Calibri"/>
          <w:b/>
          <w:bCs/>
          <w:sz w:val="28"/>
          <w:szCs w:val="28"/>
          <w:lang w:val="kk-KZ" w:eastAsia="en-US"/>
        </w:rPr>
        <w:t>Инъекцияны бастамас бұрын:</w:t>
      </w:r>
    </w:p>
    <w:p w14:paraId="3DC93356"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Инъекция алдында өңделген аймақты мұқият дезинфекциялаңыз.</w:t>
      </w:r>
    </w:p>
    <w:p w14:paraId="6AC332EC"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Шприцтің ішіндегісі тегіс және мөлдір екеніне көз жеткізіңіз.</w:t>
      </w:r>
    </w:p>
    <w:p w14:paraId="5D8568EA"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Ешқашан майысқан инені түзетуге тырыспаңыз, оны лақтырып, жаңа инені пайдаланыңыз.</w:t>
      </w:r>
    </w:p>
    <w:p w14:paraId="6216C966"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Егер препарат тоңазытқышта сақталса, инъекция алдында оны бөлме температурасында бөлмеге жылжытыңыз.</w:t>
      </w:r>
    </w:p>
    <w:p w14:paraId="1F393994" w14:textId="77777777" w:rsidR="00EB6D45" w:rsidRPr="00EB6D45" w:rsidRDefault="00EB6D45" w:rsidP="00EB6D45">
      <w:pPr>
        <w:spacing w:after="200" w:line="276" w:lineRule="auto"/>
        <w:ind w:left="720"/>
        <w:contextualSpacing/>
        <w:jc w:val="both"/>
        <w:rPr>
          <w:rFonts w:eastAsia="Calibri"/>
          <w:sz w:val="28"/>
          <w:szCs w:val="28"/>
          <w:lang w:val="kk-KZ" w:eastAsia="en-US"/>
        </w:rPr>
      </w:pPr>
    </w:p>
    <w:p w14:paraId="7162AF57" w14:textId="77777777" w:rsidR="00EB6D45" w:rsidRPr="00EB6D45" w:rsidRDefault="00EB6D45" w:rsidP="00EB6D45">
      <w:pPr>
        <w:spacing w:after="200" w:line="276" w:lineRule="auto"/>
        <w:contextualSpacing/>
        <w:jc w:val="both"/>
        <w:rPr>
          <w:rFonts w:eastAsia="Calibri"/>
          <w:b/>
          <w:bCs/>
          <w:sz w:val="28"/>
          <w:szCs w:val="28"/>
          <w:lang w:val="kk-KZ" w:eastAsia="en-US"/>
        </w:rPr>
      </w:pPr>
      <w:r w:rsidRPr="00EB6D45">
        <w:rPr>
          <w:rFonts w:eastAsia="Calibri"/>
          <w:b/>
          <w:bCs/>
          <w:sz w:val="28"/>
          <w:szCs w:val="28"/>
          <w:lang w:val="kk-KZ" w:eastAsia="en-US"/>
        </w:rPr>
        <w:t>Препаратты енгізу әдістері:</w:t>
      </w:r>
    </w:p>
    <w:p w14:paraId="71ED8EDE"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Қажетті ең аз қысыммен препаратты баяу енгізіңіз.</w:t>
      </w:r>
    </w:p>
    <w:p w14:paraId="418EDB00"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Кезекті енгізу техникасын, нүктелік енгізу техникасын немесе екі техниканың комбинациясын қолдану ұсынылады. Егер енгізу тым терең болса, тиімділік төмендейді. Тым үстіне енгізу терінің түсінің өзгеруіне немесе біркелкі емес түзетуге әкелуі мүмкін.</w:t>
      </w:r>
    </w:p>
    <w:p w14:paraId="20746EB0"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Инъекцияның дозасы маман дәрігердің тәжірибесіне негізделген түзетілетін тері аймақтарына байланысты.</w:t>
      </w:r>
    </w:p>
    <w:p w14:paraId="2DC707B1"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lastRenderedPageBreak/>
        <w:t>Түзету және пішіндеу үшін үлкен көлемдегі инъекциялардан аулақ болыңыз. Тым үлкен көлемде инъекция аздап ісінуге немесе біркелкі емес түзетуге әкелуі мүмкін.</w:t>
      </w:r>
    </w:p>
    <w:p w14:paraId="477EDC27"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Инъекция орнының пішінін түзету мөлшері мен ұзақтығы тіннің қажеттілігіне, инъекция орнындағы тіннің керілуіне, инъекция тереңдігі мен әдісіне байланысты.</w:t>
      </w:r>
    </w:p>
    <w:p w14:paraId="68D0AF9D"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Дұрыс пішінді түзету үшін үлкен көлемді инъекциялардан аулақ болыңыз. Инъекцияның шамадан тыс көлемі тіндердің некрозы және ісіну сияқты кейбір жанама әсерлерге әкелуі мүмкін.</w:t>
      </w:r>
    </w:p>
    <w:p w14:paraId="28EE0602"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Әр адамға жылына 20 мл-ден астам айқаспалы гиалурон қышқылын енгізу ұсынылмайды.</w:t>
      </w:r>
    </w:p>
    <w:p w14:paraId="4E694AC0"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Шприц инесі бітеліп қалса, инъекцияға қажетті қысымды арттырмаңыз, бірақ инъекцияны тоқтатып, инені ауыстырыңыз.</w:t>
      </w:r>
    </w:p>
    <w:p w14:paraId="3865814A"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Инъекциядан кейін өңделген аймақты салқындатпаңыз.</w:t>
      </w:r>
    </w:p>
    <w:p w14:paraId="291DD00C"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Препаратты біркелкі тарату үшін өңделген аймақты уқалаңыз.</w:t>
      </w:r>
    </w:p>
    <w:p w14:paraId="77C31FDE" w14:textId="77777777" w:rsidR="00EB6D45" w:rsidRPr="00EB6D45" w:rsidRDefault="00EB6D45" w:rsidP="00EB6D45">
      <w:pPr>
        <w:spacing w:after="200" w:line="276" w:lineRule="auto"/>
        <w:contextualSpacing/>
        <w:jc w:val="both"/>
        <w:rPr>
          <w:rFonts w:eastAsia="Calibri"/>
          <w:sz w:val="28"/>
          <w:szCs w:val="28"/>
          <w:lang w:val="kk-KZ" w:eastAsia="en-US"/>
        </w:rPr>
      </w:pPr>
    </w:p>
    <w:p w14:paraId="13AA7ABE" w14:textId="77777777" w:rsidR="00EB6D45" w:rsidRPr="00EB6D45" w:rsidRDefault="00EB6D45" w:rsidP="00EB6D45">
      <w:pPr>
        <w:spacing w:after="200" w:line="276" w:lineRule="auto"/>
        <w:contextualSpacing/>
        <w:jc w:val="both"/>
        <w:rPr>
          <w:rFonts w:eastAsia="Calibri"/>
          <w:b/>
          <w:bCs/>
          <w:sz w:val="28"/>
          <w:szCs w:val="28"/>
          <w:lang w:val="kk-KZ" w:eastAsia="en-US"/>
        </w:rPr>
      </w:pPr>
      <w:r w:rsidRPr="00EB6D45">
        <w:rPr>
          <w:rFonts w:eastAsia="Calibri"/>
          <w:b/>
          <w:bCs/>
          <w:sz w:val="28"/>
          <w:szCs w:val="28"/>
          <w:lang w:val="kk-KZ" w:eastAsia="en-US"/>
        </w:rPr>
        <w:t>Пациенттерге арналған ұсыныстар</w:t>
      </w:r>
    </w:p>
    <w:p w14:paraId="0E337E81"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Емдеуден кейін екі апта бойы жоғары қорғанысты күннен қорғайтын кремді қолдану ұсынылады.</w:t>
      </w:r>
    </w:p>
    <w:p w14:paraId="6888C62B"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Пациентке инъекциядан кейін 12 сағат бойы косметиканы қолданбау ұсынылады.</w:t>
      </w:r>
    </w:p>
    <w:p w14:paraId="62275F5F" w14:textId="77777777" w:rsidR="00EB6D45" w:rsidRPr="00EB6D45" w:rsidRDefault="00EB6D45" w:rsidP="00EB6D45">
      <w:pPr>
        <w:spacing w:after="200" w:line="276" w:lineRule="auto"/>
        <w:contextualSpacing/>
        <w:jc w:val="both"/>
        <w:rPr>
          <w:rFonts w:eastAsia="Calibri"/>
          <w:sz w:val="28"/>
          <w:szCs w:val="28"/>
          <w:lang w:val="kk-KZ" w:eastAsia="en-US"/>
        </w:rPr>
      </w:pPr>
      <w:r w:rsidRPr="00EB6D45">
        <w:rPr>
          <w:rFonts w:eastAsia="Calibri"/>
          <w:sz w:val="28"/>
          <w:szCs w:val="28"/>
          <w:lang w:val="kk-KZ" w:eastAsia="en-US"/>
        </w:rPr>
        <w:t>- Пациентке инъекциядан кейін екі апта бойы тікелей күн сәулесінің әсерінен, ультракүлгін сәулеленуден және қатты суықтан, сондай-ақ саунаға немесе моншаға бармауға кеңес беріледі.</w:t>
      </w:r>
    </w:p>
    <w:p w14:paraId="1B82B41A" w14:textId="77777777" w:rsidR="00EB6D45" w:rsidRPr="00EB6D45" w:rsidRDefault="00EB6D45" w:rsidP="00EB6D45">
      <w:pPr>
        <w:contextualSpacing/>
        <w:jc w:val="both"/>
        <w:rPr>
          <w:rFonts w:eastAsia="Calibri"/>
          <w:sz w:val="28"/>
          <w:szCs w:val="28"/>
          <w:lang w:val="kk-KZ" w:eastAsia="en-US"/>
        </w:rPr>
      </w:pPr>
      <w:r w:rsidRPr="00EB6D45">
        <w:rPr>
          <w:rFonts w:eastAsia="Calibri"/>
          <w:sz w:val="28"/>
          <w:szCs w:val="28"/>
          <w:lang w:val="kk-KZ" w:eastAsia="en-US"/>
        </w:rPr>
        <w:t>- Маман дәрігердің өңделетін аймақта кез келген</w:t>
      </w:r>
      <w:r w:rsidR="00ED62D4">
        <w:rPr>
          <w:rFonts w:eastAsia="Calibri"/>
          <w:sz w:val="28"/>
          <w:szCs w:val="28"/>
          <w:lang w:val="kk-KZ" w:eastAsia="en-US"/>
        </w:rPr>
        <w:t xml:space="preserve"> 15 </w:t>
      </w:r>
      <w:r w:rsidRPr="00EB6D45">
        <w:rPr>
          <w:rFonts w:eastAsia="Calibri"/>
          <w:sz w:val="28"/>
          <w:szCs w:val="28"/>
          <w:lang w:val="kk-KZ" w:eastAsia="en-US"/>
        </w:rPr>
        <w:t xml:space="preserve">жағымсыз әсерлер мен </w:t>
      </w:r>
      <w:r w:rsidR="0052452C">
        <w:rPr>
          <w:rFonts w:eastAsia="Calibri"/>
          <w:sz w:val="28"/>
          <w:szCs w:val="28"/>
          <w:lang w:val="kk-KZ" w:eastAsia="en-US"/>
        </w:rPr>
        <w:t>қалыптан</w:t>
      </w:r>
      <w:r w:rsidR="00D14D75">
        <w:rPr>
          <w:rFonts w:eastAsia="Calibri"/>
          <w:sz w:val="28"/>
          <w:szCs w:val="28"/>
          <w:lang w:val="kk-KZ" w:eastAsia="en-US"/>
        </w:rPr>
        <w:t xml:space="preserve"> </w:t>
      </w:r>
      <w:r w:rsidRPr="00EB6D45">
        <w:rPr>
          <w:rFonts w:eastAsia="Calibri"/>
          <w:sz w:val="28"/>
          <w:szCs w:val="28"/>
          <w:lang w:val="kk-KZ" w:eastAsia="en-US"/>
        </w:rPr>
        <w:t>ауытқулардың пайда болуы туралы пациентке хабарлауы керек. (Жағымсыз әсерлерін қараңыз)</w:t>
      </w:r>
    </w:p>
    <w:p w14:paraId="00441534" w14:textId="77777777" w:rsidR="00EB6D45" w:rsidRPr="00EB6D45" w:rsidRDefault="00EB6D45" w:rsidP="00EB6D45">
      <w:pPr>
        <w:contextualSpacing/>
        <w:jc w:val="both"/>
        <w:rPr>
          <w:rFonts w:eastAsia="Calibri"/>
          <w:sz w:val="28"/>
          <w:szCs w:val="28"/>
          <w:lang w:val="kk-KZ" w:eastAsia="en-US"/>
        </w:rPr>
      </w:pPr>
    </w:p>
    <w:p w14:paraId="4EEE1181" w14:textId="77777777" w:rsidR="00EB6D45" w:rsidRPr="00EB6D45" w:rsidRDefault="00EB6D45" w:rsidP="00EB6D45">
      <w:pPr>
        <w:contextualSpacing/>
        <w:jc w:val="both"/>
        <w:rPr>
          <w:rFonts w:eastAsia="Calibri"/>
          <w:b/>
          <w:bCs/>
          <w:sz w:val="28"/>
          <w:szCs w:val="28"/>
          <w:lang w:val="kk-KZ" w:eastAsia="en-US"/>
        </w:rPr>
      </w:pPr>
      <w:r w:rsidRPr="00EB6D45">
        <w:rPr>
          <w:rFonts w:eastAsia="Calibri"/>
          <w:b/>
          <w:bCs/>
          <w:sz w:val="28"/>
          <w:szCs w:val="28"/>
          <w:lang w:val="kk-KZ" w:eastAsia="en-US"/>
        </w:rPr>
        <w:t>Стерилизация әдісі туралы ақпарат</w:t>
      </w:r>
    </w:p>
    <w:p w14:paraId="1E2262C0" w14:textId="77777777" w:rsidR="00EB6D45" w:rsidRPr="00EB6D45" w:rsidRDefault="00ED62D4" w:rsidP="00EB6D45">
      <w:pPr>
        <w:jc w:val="both"/>
        <w:rPr>
          <w:sz w:val="28"/>
          <w:szCs w:val="28"/>
          <w:lang w:val="kk-KZ"/>
        </w:rPr>
      </w:pPr>
      <w:r>
        <w:rPr>
          <w:sz w:val="28"/>
          <w:szCs w:val="28"/>
          <w:lang w:val="kk-KZ"/>
        </w:rPr>
        <w:t>Fiorage ХL</w:t>
      </w:r>
      <w:r w:rsidR="00EB6D45" w:rsidRPr="00EB6D45">
        <w:rPr>
          <w:sz w:val="28"/>
          <w:szCs w:val="28"/>
          <w:lang w:val="kk-KZ"/>
        </w:rPr>
        <w:t xml:space="preserve"> шприцтерінің ішіндегісі ылғалды қыздыру арқылы стерилизацияланған.</w:t>
      </w:r>
    </w:p>
    <w:p w14:paraId="28331C4B" w14:textId="77777777" w:rsidR="00EB6D45" w:rsidRPr="00EB6D45" w:rsidRDefault="00EB6D45" w:rsidP="00EB6D45">
      <w:pPr>
        <w:jc w:val="both"/>
        <w:rPr>
          <w:sz w:val="28"/>
          <w:szCs w:val="28"/>
          <w:lang w:val="kk-KZ"/>
        </w:rPr>
      </w:pPr>
      <w:r w:rsidRPr="00EB6D45">
        <w:rPr>
          <w:bCs/>
          <w:sz w:val="28"/>
          <w:szCs w:val="28"/>
          <w:lang w:val="kk-KZ"/>
        </w:rPr>
        <w:t xml:space="preserve">27Gx1/2" </w:t>
      </w:r>
      <w:r w:rsidRPr="00EB6D45">
        <w:rPr>
          <w:sz w:val="28"/>
          <w:szCs w:val="28"/>
          <w:lang w:val="kk-KZ"/>
        </w:rPr>
        <w:t>инелер радиациямен стерилизацияланған.</w:t>
      </w:r>
    </w:p>
    <w:p w14:paraId="4BD13A18" w14:textId="77777777" w:rsidR="00EB6D45" w:rsidRPr="00EB6D45" w:rsidRDefault="00EB6D45" w:rsidP="00EB6D45">
      <w:pPr>
        <w:jc w:val="both"/>
        <w:rPr>
          <w:sz w:val="28"/>
          <w:szCs w:val="28"/>
          <w:lang w:val="kk-KZ"/>
        </w:rPr>
      </w:pPr>
    </w:p>
    <w:p w14:paraId="34AE842F" w14:textId="77777777" w:rsidR="00EB6D45" w:rsidRPr="00EB6D45" w:rsidRDefault="00EB6D45" w:rsidP="00EB6D45">
      <w:pPr>
        <w:contextualSpacing/>
        <w:jc w:val="both"/>
        <w:rPr>
          <w:rFonts w:eastAsia="Calibri"/>
          <w:b/>
          <w:sz w:val="28"/>
          <w:szCs w:val="28"/>
          <w:lang w:val="kk-KZ" w:eastAsia="en-US"/>
        </w:rPr>
      </w:pPr>
      <w:r w:rsidRPr="00EB6D45">
        <w:rPr>
          <w:rFonts w:eastAsia="Calibri"/>
          <w:b/>
          <w:sz w:val="28"/>
          <w:szCs w:val="28"/>
          <w:lang w:val="kk-KZ" w:eastAsia="en-US"/>
        </w:rPr>
        <w:t>Медициналық бұйымды өндіруші және оның уәкілетті өкілі туралы мәліметтер</w:t>
      </w:r>
    </w:p>
    <w:p w14:paraId="2611D445" w14:textId="77777777" w:rsidR="00EB6D45" w:rsidRPr="00EB6D45" w:rsidRDefault="00EB6D45" w:rsidP="00EB6D45">
      <w:pPr>
        <w:jc w:val="both"/>
        <w:rPr>
          <w:rFonts w:eastAsia="Calibri"/>
          <w:b/>
          <w:sz w:val="28"/>
          <w:szCs w:val="28"/>
          <w:lang w:val="kk-KZ" w:eastAsia="en-US"/>
        </w:rPr>
      </w:pPr>
      <w:r w:rsidRPr="00EB6D45">
        <w:rPr>
          <w:rFonts w:eastAsia="Calibri"/>
          <w:b/>
          <w:sz w:val="28"/>
          <w:szCs w:val="28"/>
          <w:lang w:val="kk-KZ" w:eastAsia="en-US"/>
        </w:rPr>
        <w:lastRenderedPageBreak/>
        <w:t>Өндіруші</w:t>
      </w:r>
    </w:p>
    <w:p w14:paraId="150922B3" w14:textId="77777777" w:rsidR="00EB6D45" w:rsidRPr="00EB6D45" w:rsidRDefault="00EB6D45" w:rsidP="00EB6D45">
      <w:pPr>
        <w:rPr>
          <w:sz w:val="28"/>
          <w:szCs w:val="28"/>
          <w:lang w:val="en-US"/>
        </w:rPr>
      </w:pPr>
      <w:r w:rsidRPr="00EB6D45">
        <w:rPr>
          <w:sz w:val="28"/>
          <w:szCs w:val="28"/>
          <w:lang w:val="en-US"/>
        </w:rPr>
        <w:t>ESPAD PHARMED DAROU CO.</w:t>
      </w:r>
    </w:p>
    <w:p w14:paraId="1A84F962" w14:textId="77777777" w:rsidR="00EB6D45" w:rsidRPr="00EB6D45" w:rsidRDefault="00EB6D45" w:rsidP="00EB6D45">
      <w:pPr>
        <w:rPr>
          <w:sz w:val="28"/>
          <w:szCs w:val="28"/>
          <w:lang w:val="en-US"/>
        </w:rPr>
      </w:pPr>
      <w:r w:rsidRPr="00EB6D45">
        <w:rPr>
          <w:sz w:val="28"/>
          <w:szCs w:val="28"/>
          <w:lang w:val="en-US"/>
        </w:rPr>
        <w:t xml:space="preserve">West 5th Unit, 3rd Floor, No. 56, Azimi St. - Nafisi St., </w:t>
      </w:r>
      <w:proofErr w:type="spellStart"/>
      <w:r w:rsidRPr="00EB6D45">
        <w:rPr>
          <w:sz w:val="28"/>
          <w:szCs w:val="28"/>
          <w:lang w:val="en-US"/>
        </w:rPr>
        <w:t>Ekbatan</w:t>
      </w:r>
      <w:proofErr w:type="spellEnd"/>
      <w:r w:rsidRPr="00EB6D45">
        <w:rPr>
          <w:sz w:val="28"/>
          <w:szCs w:val="28"/>
          <w:lang w:val="en-US"/>
        </w:rPr>
        <w:t>, Tehran Iran</w:t>
      </w:r>
    </w:p>
    <w:p w14:paraId="7A5FDB98" w14:textId="77777777" w:rsidR="00EB6D45" w:rsidRPr="00EB6D45" w:rsidRDefault="00EB6D45" w:rsidP="00EB6D45">
      <w:pPr>
        <w:rPr>
          <w:sz w:val="28"/>
          <w:szCs w:val="28"/>
        </w:rPr>
      </w:pPr>
      <w:r w:rsidRPr="00EB6D45">
        <w:rPr>
          <w:sz w:val="28"/>
          <w:szCs w:val="28"/>
        </w:rPr>
        <w:t>Телефон: +98 21 43 47 3030</w:t>
      </w:r>
    </w:p>
    <w:p w14:paraId="4A7862DC" w14:textId="77777777" w:rsidR="00EB6D45" w:rsidRPr="00ED62D4" w:rsidRDefault="00EB6D45" w:rsidP="00EB6D45">
      <w:pPr>
        <w:rPr>
          <w:sz w:val="28"/>
          <w:szCs w:val="28"/>
          <w:lang w:val="en-US"/>
        </w:rPr>
      </w:pPr>
      <w:r w:rsidRPr="00EB6D45">
        <w:rPr>
          <w:sz w:val="28"/>
          <w:szCs w:val="28"/>
        </w:rPr>
        <w:t>е</w:t>
      </w:r>
      <w:r w:rsidRPr="00ED62D4">
        <w:rPr>
          <w:sz w:val="28"/>
          <w:szCs w:val="28"/>
          <w:lang w:val="en-US"/>
        </w:rPr>
        <w:t>-</w:t>
      </w:r>
      <w:r w:rsidRPr="00EB6D45">
        <w:rPr>
          <w:sz w:val="28"/>
          <w:szCs w:val="28"/>
          <w:lang w:val="en-US"/>
        </w:rPr>
        <w:t>mail</w:t>
      </w:r>
      <w:r w:rsidRPr="00ED62D4">
        <w:rPr>
          <w:sz w:val="28"/>
          <w:szCs w:val="28"/>
          <w:lang w:val="en-US"/>
        </w:rPr>
        <w:t xml:space="preserve">: </w:t>
      </w:r>
      <w:r w:rsidRPr="00EB6D45">
        <w:rPr>
          <w:sz w:val="28"/>
          <w:szCs w:val="28"/>
          <w:lang w:val="en-US"/>
        </w:rPr>
        <w:t>gholami</w:t>
      </w:r>
      <w:r w:rsidRPr="00ED62D4">
        <w:rPr>
          <w:sz w:val="28"/>
          <w:szCs w:val="28"/>
          <w:lang w:val="en-US"/>
        </w:rPr>
        <w:t>.</w:t>
      </w:r>
      <w:r w:rsidRPr="00EB6D45">
        <w:rPr>
          <w:sz w:val="28"/>
          <w:szCs w:val="28"/>
          <w:lang w:val="en-US"/>
        </w:rPr>
        <w:t>h</w:t>
      </w:r>
      <w:r w:rsidRPr="00ED62D4">
        <w:rPr>
          <w:sz w:val="28"/>
          <w:szCs w:val="28"/>
          <w:lang w:val="en-US"/>
        </w:rPr>
        <w:t>@</w:t>
      </w:r>
      <w:r w:rsidRPr="00EB6D45">
        <w:rPr>
          <w:sz w:val="28"/>
          <w:szCs w:val="28"/>
          <w:lang w:val="en-US"/>
        </w:rPr>
        <w:t>espadpharmedco</w:t>
      </w:r>
      <w:r w:rsidRPr="00ED62D4">
        <w:rPr>
          <w:sz w:val="28"/>
          <w:szCs w:val="28"/>
          <w:lang w:val="en-US"/>
        </w:rPr>
        <w:t>.</w:t>
      </w:r>
      <w:r w:rsidRPr="00EB6D45">
        <w:rPr>
          <w:sz w:val="28"/>
          <w:szCs w:val="28"/>
          <w:lang w:val="en-US"/>
        </w:rPr>
        <w:t>com</w:t>
      </w:r>
    </w:p>
    <w:p w14:paraId="07756984" w14:textId="77777777" w:rsidR="00EB6D45" w:rsidRPr="00EB6D45" w:rsidRDefault="00EB6D45" w:rsidP="00EB6D45">
      <w:pPr>
        <w:jc w:val="both"/>
        <w:rPr>
          <w:rFonts w:ascii="Times" w:eastAsia="Calibri" w:hAnsi="Times"/>
          <w:sz w:val="28"/>
          <w:szCs w:val="28"/>
          <w:lang w:val="kk-KZ" w:eastAsia="en-US"/>
        </w:rPr>
      </w:pPr>
    </w:p>
    <w:p w14:paraId="3E5DAD64" w14:textId="77777777" w:rsidR="00EB6D45" w:rsidRPr="00EB6D45" w:rsidRDefault="00EB6D45" w:rsidP="00EB6D45">
      <w:pPr>
        <w:jc w:val="both"/>
        <w:rPr>
          <w:rFonts w:ascii="Times" w:eastAsia="Calibri" w:hAnsi="Times"/>
          <w:b/>
          <w:bCs/>
          <w:sz w:val="28"/>
          <w:szCs w:val="28"/>
          <w:lang w:val="en-US" w:eastAsia="en-US"/>
        </w:rPr>
      </w:pPr>
      <w:r w:rsidRPr="00EB6D45">
        <w:rPr>
          <w:rFonts w:ascii="Times" w:eastAsia="Calibri" w:hAnsi="Times"/>
          <w:b/>
          <w:bCs/>
          <w:sz w:val="28"/>
          <w:szCs w:val="28"/>
          <w:lang w:val="kk-KZ" w:eastAsia="en-US"/>
        </w:rPr>
        <w:t>Өндірістік алаң</w:t>
      </w:r>
    </w:p>
    <w:p w14:paraId="2AD1B743" w14:textId="77777777" w:rsidR="00EB6D45" w:rsidRPr="00EB6D45" w:rsidRDefault="00EB6D45" w:rsidP="00EB6D45">
      <w:pPr>
        <w:jc w:val="both"/>
        <w:rPr>
          <w:rFonts w:eastAsia="Calibri"/>
          <w:sz w:val="28"/>
          <w:szCs w:val="28"/>
          <w:lang w:val="en-US" w:eastAsia="en-US"/>
        </w:rPr>
      </w:pPr>
      <w:r w:rsidRPr="00EB6D45">
        <w:rPr>
          <w:rFonts w:eastAsia="Calibri"/>
          <w:sz w:val="28"/>
          <w:szCs w:val="28"/>
          <w:lang w:val="en-US" w:eastAsia="en-US"/>
        </w:rPr>
        <w:t>ESPAD PHARMED DAROU CO.</w:t>
      </w:r>
    </w:p>
    <w:p w14:paraId="4A704853" w14:textId="77777777" w:rsidR="00EB6D45" w:rsidRPr="00EB6D45" w:rsidRDefault="00EB6D45" w:rsidP="00EB6D45">
      <w:pPr>
        <w:jc w:val="both"/>
        <w:rPr>
          <w:rFonts w:eastAsia="Calibri"/>
          <w:sz w:val="28"/>
          <w:szCs w:val="28"/>
          <w:lang w:val="en-US" w:eastAsia="en-US"/>
        </w:rPr>
      </w:pPr>
      <w:r w:rsidRPr="00EB6D45">
        <w:rPr>
          <w:rFonts w:eastAsia="Calibri"/>
          <w:sz w:val="28"/>
          <w:szCs w:val="28"/>
          <w:lang w:val="en-US" w:eastAsia="en-US"/>
        </w:rPr>
        <w:t xml:space="preserve">No.72, The Corner of 3rd Sq„ between 5 and 6 St. - Simin </w:t>
      </w:r>
      <w:proofErr w:type="spellStart"/>
      <w:r w:rsidRPr="00EB6D45">
        <w:rPr>
          <w:rFonts w:eastAsia="Calibri"/>
          <w:sz w:val="28"/>
          <w:szCs w:val="28"/>
          <w:lang w:val="en-US" w:eastAsia="en-US"/>
        </w:rPr>
        <w:t>Dasht</w:t>
      </w:r>
      <w:proofErr w:type="spellEnd"/>
      <w:r w:rsidRPr="00EB6D45">
        <w:rPr>
          <w:rFonts w:eastAsia="Calibri"/>
          <w:sz w:val="28"/>
          <w:szCs w:val="28"/>
          <w:lang w:val="en-US" w:eastAsia="en-US"/>
        </w:rPr>
        <w:t xml:space="preserve"> Ind. Zone, Karaj Iran</w:t>
      </w:r>
    </w:p>
    <w:p w14:paraId="509380D4" w14:textId="77777777" w:rsidR="00EB6D45" w:rsidRPr="00EB6D45" w:rsidRDefault="00EB6D45" w:rsidP="00EB6D45">
      <w:pPr>
        <w:jc w:val="both"/>
        <w:rPr>
          <w:rFonts w:eastAsia="Calibri"/>
          <w:sz w:val="28"/>
          <w:szCs w:val="28"/>
          <w:lang w:val="en-US" w:eastAsia="en-US"/>
        </w:rPr>
      </w:pPr>
      <w:r w:rsidRPr="00EB6D45">
        <w:rPr>
          <w:rFonts w:eastAsia="Calibri"/>
          <w:sz w:val="28"/>
          <w:szCs w:val="28"/>
          <w:lang w:eastAsia="en-US"/>
        </w:rPr>
        <w:t>Телефон</w:t>
      </w:r>
      <w:r w:rsidRPr="00EB6D45">
        <w:rPr>
          <w:rFonts w:eastAsia="Calibri"/>
          <w:sz w:val="28"/>
          <w:szCs w:val="28"/>
          <w:lang w:val="en-US" w:eastAsia="en-US"/>
        </w:rPr>
        <w:t>: +98 21 43 47 3030</w:t>
      </w:r>
    </w:p>
    <w:p w14:paraId="45C21557" w14:textId="77777777" w:rsidR="00EB6D45" w:rsidRPr="00EB6D45" w:rsidRDefault="00EB6D45" w:rsidP="00EB6D45">
      <w:pPr>
        <w:jc w:val="both"/>
        <w:rPr>
          <w:rFonts w:eastAsia="Calibri"/>
          <w:bCs/>
          <w:sz w:val="28"/>
          <w:szCs w:val="28"/>
          <w:lang w:val="en-US" w:eastAsia="en-US"/>
        </w:rPr>
      </w:pPr>
      <w:r w:rsidRPr="00EB6D45">
        <w:rPr>
          <w:rFonts w:eastAsia="Calibri"/>
          <w:sz w:val="28"/>
          <w:szCs w:val="28"/>
          <w:lang w:eastAsia="en-US"/>
        </w:rPr>
        <w:t>е</w:t>
      </w:r>
      <w:r w:rsidRPr="00EB6D45">
        <w:rPr>
          <w:rFonts w:eastAsia="Calibri"/>
          <w:sz w:val="28"/>
          <w:szCs w:val="28"/>
          <w:lang w:val="en-US" w:eastAsia="en-US"/>
        </w:rPr>
        <w:t>-mail: gholami.h@espadpharmedco.com</w:t>
      </w:r>
    </w:p>
    <w:p w14:paraId="41B979A8" w14:textId="77777777" w:rsidR="00EB6D45" w:rsidRPr="00EB6D45" w:rsidRDefault="00EB6D45" w:rsidP="00EB6D45">
      <w:pPr>
        <w:jc w:val="both"/>
        <w:rPr>
          <w:sz w:val="28"/>
          <w:szCs w:val="28"/>
          <w:lang w:val="kk-KZ" w:eastAsia="en-US"/>
        </w:rPr>
      </w:pPr>
    </w:p>
    <w:p w14:paraId="037CEDB6" w14:textId="77777777" w:rsidR="00EB6D45" w:rsidRPr="00EB6D45" w:rsidRDefault="00EB6D45" w:rsidP="00EB6D45">
      <w:pPr>
        <w:jc w:val="both"/>
        <w:rPr>
          <w:rFonts w:eastAsia="Calibri"/>
          <w:b/>
          <w:bCs/>
          <w:color w:val="000000"/>
          <w:sz w:val="28"/>
          <w:szCs w:val="28"/>
          <w:lang w:val="kk-KZ" w:eastAsia="en-US"/>
        </w:rPr>
      </w:pPr>
      <w:r w:rsidRPr="00EB6D45">
        <w:rPr>
          <w:rFonts w:eastAsia="Calibri"/>
          <w:b/>
          <w:bCs/>
          <w:color w:val="000000"/>
          <w:sz w:val="28"/>
          <w:szCs w:val="28"/>
          <w:lang w:val="kk-KZ" w:eastAsia="en-US"/>
        </w:rPr>
        <w:t>Өндірушінің Қазақстан Республикасының аумағындағы уәкілетті өкілі: тұтынушылардан медициналық бұйым бойынша шағымдарды (ұсыныстарды) қабылдайтын және Қазақстан Республикасының аумағында медициналық бұйымның тіркеуден кейінгі қауіпсіздігін қадағалауға жауапты ұйым</w:t>
      </w:r>
    </w:p>
    <w:p w14:paraId="6AB82420" w14:textId="77777777" w:rsidR="00EB6D45" w:rsidRPr="00EB6D45" w:rsidRDefault="00EB6D45" w:rsidP="00EB6D45">
      <w:pPr>
        <w:jc w:val="both"/>
        <w:rPr>
          <w:rFonts w:eastAsia="Calibri"/>
          <w:color w:val="000000"/>
          <w:sz w:val="28"/>
          <w:szCs w:val="28"/>
          <w:lang w:val="kk-KZ" w:eastAsia="en-US"/>
        </w:rPr>
      </w:pPr>
      <w:r w:rsidRPr="00EB6D45">
        <w:rPr>
          <w:rFonts w:eastAsia="Calibri"/>
          <w:color w:val="000000"/>
          <w:sz w:val="28"/>
          <w:szCs w:val="28"/>
          <w:lang w:val="kk-KZ" w:eastAsia="en-US"/>
        </w:rPr>
        <w:t>Жауапкершілігі шектеулі серіктестігі "SaaPharma"</w:t>
      </w:r>
    </w:p>
    <w:p w14:paraId="354EC4A1" w14:textId="77777777" w:rsidR="00EB6D45" w:rsidRPr="00EB6D45" w:rsidRDefault="00EB6D45" w:rsidP="00EB6D45">
      <w:pPr>
        <w:jc w:val="both"/>
        <w:rPr>
          <w:rFonts w:eastAsia="Calibri"/>
          <w:color w:val="000000"/>
          <w:sz w:val="28"/>
          <w:szCs w:val="28"/>
          <w:lang w:val="kk-KZ" w:eastAsia="en-US"/>
        </w:rPr>
      </w:pPr>
      <w:r w:rsidRPr="00EB6D45">
        <w:rPr>
          <w:rFonts w:eastAsia="Calibri"/>
          <w:color w:val="000000"/>
          <w:sz w:val="28"/>
          <w:szCs w:val="28"/>
          <w:lang w:val="kk-KZ" w:eastAsia="en-US"/>
        </w:rPr>
        <w:t>Қазақстан, Алматы қаласы, Медеу ауданы, Достық даңғылы, 38 үй, пошта индексі 050010</w:t>
      </w:r>
    </w:p>
    <w:p w14:paraId="29DA28A2" w14:textId="77777777" w:rsidR="00EB6D45" w:rsidRPr="00EB6D45" w:rsidRDefault="00EB6D45" w:rsidP="00EB6D45">
      <w:pPr>
        <w:jc w:val="both"/>
        <w:rPr>
          <w:rFonts w:eastAsia="Calibri"/>
          <w:color w:val="000000"/>
          <w:sz w:val="28"/>
          <w:szCs w:val="28"/>
          <w:lang w:val="kk-KZ" w:eastAsia="en-US"/>
        </w:rPr>
      </w:pPr>
      <w:r w:rsidRPr="00EB6D45">
        <w:rPr>
          <w:rFonts w:eastAsia="Calibri"/>
          <w:color w:val="000000"/>
          <w:sz w:val="28"/>
          <w:szCs w:val="28"/>
          <w:lang w:val="kk-KZ" w:eastAsia="en-US"/>
        </w:rPr>
        <w:t>Телефон: +7 727 345 10 12</w:t>
      </w:r>
    </w:p>
    <w:p w14:paraId="3155A804" w14:textId="77777777" w:rsidR="00EB6D45" w:rsidRPr="00EB6D45" w:rsidRDefault="00EB6D45" w:rsidP="00EB6D45">
      <w:pPr>
        <w:jc w:val="both"/>
        <w:rPr>
          <w:rFonts w:ascii="Times" w:eastAsia="Calibri" w:hAnsi="Times"/>
          <w:color w:val="000000" w:themeColor="text1"/>
          <w:sz w:val="28"/>
          <w:szCs w:val="28"/>
          <w:lang w:val="kk-KZ" w:eastAsia="en-US"/>
        </w:rPr>
      </w:pPr>
      <w:r w:rsidRPr="00EB6D45">
        <w:rPr>
          <w:rFonts w:eastAsia="Calibri"/>
          <w:color w:val="000000"/>
          <w:sz w:val="28"/>
          <w:szCs w:val="28"/>
          <w:lang w:val="kk-KZ" w:eastAsia="en-US"/>
        </w:rPr>
        <w:t>е-mail: info@saapharma.kz</w:t>
      </w:r>
    </w:p>
    <w:p w14:paraId="3E1B8123" w14:textId="77777777" w:rsidR="00EB6D45" w:rsidRPr="00EB6D45" w:rsidRDefault="00EB6D45" w:rsidP="00EB6D45">
      <w:pPr>
        <w:tabs>
          <w:tab w:val="left" w:pos="142"/>
        </w:tabs>
        <w:contextualSpacing/>
        <w:jc w:val="both"/>
        <w:rPr>
          <w:rFonts w:ascii="Times" w:eastAsia="Calibri" w:hAnsi="Times"/>
          <w:b/>
          <w:color w:val="000000" w:themeColor="text1"/>
          <w:sz w:val="28"/>
          <w:szCs w:val="28"/>
          <w:lang w:val="kk-KZ" w:eastAsia="en-US"/>
        </w:rPr>
      </w:pPr>
    </w:p>
    <w:p w14:paraId="4035F3D5" w14:textId="77777777" w:rsidR="00EB6D45" w:rsidRPr="00EB6D45" w:rsidRDefault="00EB6D45" w:rsidP="00EB6D45">
      <w:pPr>
        <w:tabs>
          <w:tab w:val="left" w:pos="142"/>
        </w:tabs>
        <w:contextualSpacing/>
        <w:jc w:val="both"/>
        <w:rPr>
          <w:rFonts w:ascii="Times" w:eastAsia="Calibri" w:hAnsi="Times"/>
          <w:b/>
          <w:color w:val="000000" w:themeColor="text1"/>
          <w:sz w:val="28"/>
          <w:szCs w:val="28"/>
          <w:lang w:val="kk-KZ" w:eastAsia="en-US"/>
        </w:rPr>
      </w:pPr>
      <w:r w:rsidRPr="00EB6D45">
        <w:rPr>
          <w:rFonts w:ascii="Times" w:eastAsia="Calibri" w:hAnsi="Times"/>
          <w:b/>
          <w:color w:val="000000" w:themeColor="text1"/>
          <w:sz w:val="28"/>
          <w:szCs w:val="28"/>
          <w:lang w:val="kk-KZ" w:eastAsia="en-US"/>
        </w:rPr>
        <w:t>Таңбалау кезінде пайдаланылған символдар мен белгіленулердің түсіндірмесі</w:t>
      </w:r>
    </w:p>
    <w:tbl>
      <w:tblPr>
        <w:tblStyle w:val="ab"/>
        <w:tblW w:w="0" w:type="auto"/>
        <w:tblLook w:val="04A0" w:firstRow="1" w:lastRow="0" w:firstColumn="1" w:lastColumn="0" w:noHBand="0" w:noVBand="1"/>
      </w:tblPr>
      <w:tblGrid>
        <w:gridCol w:w="1626"/>
        <w:gridCol w:w="7435"/>
      </w:tblGrid>
      <w:tr w:rsidR="00EB6D45" w:rsidRPr="00EB6D45" w14:paraId="7F40C2DB"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70D7FD3B" w14:textId="77777777" w:rsidR="00EB6D45" w:rsidRPr="00EB6D45" w:rsidRDefault="00EB6D45" w:rsidP="00EB6D45">
            <w:pPr>
              <w:jc w:val="both"/>
              <w:rPr>
                <w:b/>
                <w:sz w:val="28"/>
                <w:szCs w:val="28"/>
                <w:lang w:val="kk-KZ"/>
              </w:rPr>
            </w:pPr>
            <w:r w:rsidRPr="00EB6D45">
              <w:rPr>
                <w:b/>
                <w:noProof/>
                <w:sz w:val="28"/>
                <w:szCs w:val="28"/>
              </w:rPr>
              <w:drawing>
                <wp:inline distT="0" distB="0" distL="0" distR="0" wp14:anchorId="7885C314" wp14:editId="3E99D857">
                  <wp:extent cx="397510" cy="39751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291AABE2" w14:textId="77777777" w:rsidR="00EB6D45" w:rsidRPr="00EB6D45" w:rsidRDefault="00EB6D45" w:rsidP="00EB6D45">
            <w:pPr>
              <w:jc w:val="both"/>
              <w:rPr>
                <w:sz w:val="28"/>
                <w:szCs w:val="28"/>
                <w:lang w:val="kk-KZ"/>
              </w:rPr>
            </w:pPr>
            <w:r w:rsidRPr="00EB6D45">
              <w:rPr>
                <w:sz w:val="28"/>
                <w:szCs w:val="28"/>
                <w:lang w:val="kk-KZ"/>
              </w:rPr>
              <w:t>Өндіруші</w:t>
            </w:r>
          </w:p>
        </w:tc>
      </w:tr>
      <w:tr w:rsidR="00EB6D45" w:rsidRPr="00EB6D45" w14:paraId="7B227FC7"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72804FE1" w14:textId="77777777" w:rsidR="00EB6D45" w:rsidRPr="00EB6D45" w:rsidRDefault="00EB6D45" w:rsidP="00EB6D45">
            <w:pPr>
              <w:jc w:val="both"/>
              <w:rPr>
                <w:rFonts w:ascii="Times" w:hAnsi="Times"/>
                <w:b/>
                <w:noProof/>
                <w:sz w:val="28"/>
                <w:szCs w:val="28"/>
                <w:lang w:val="kk-KZ"/>
              </w:rPr>
            </w:pPr>
            <w:r w:rsidRPr="00EB6D45">
              <w:rPr>
                <w:b/>
                <w:noProof/>
                <w:sz w:val="28"/>
                <w:szCs w:val="28"/>
              </w:rPr>
              <w:drawing>
                <wp:inline distT="0" distB="0" distL="0" distR="0" wp14:anchorId="2F0D6809" wp14:editId="305CE05C">
                  <wp:extent cx="469265" cy="4692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3F85628D"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Қайта қолдануға тыйым салынады</w:t>
            </w:r>
          </w:p>
        </w:tc>
      </w:tr>
      <w:tr w:rsidR="00EB6D45" w:rsidRPr="00EB6D45" w14:paraId="35DB6B25" w14:textId="77777777" w:rsidTr="00EB6D45">
        <w:trPr>
          <w:trHeight w:val="768"/>
        </w:trPr>
        <w:tc>
          <w:tcPr>
            <w:tcW w:w="1626" w:type="dxa"/>
            <w:tcBorders>
              <w:top w:val="single" w:sz="4" w:space="0" w:color="auto"/>
              <w:left w:val="single" w:sz="4" w:space="0" w:color="auto"/>
              <w:bottom w:val="single" w:sz="4" w:space="0" w:color="auto"/>
              <w:right w:val="single" w:sz="4" w:space="0" w:color="auto"/>
            </w:tcBorders>
            <w:hideMark/>
          </w:tcPr>
          <w:p w14:paraId="758CFD36" w14:textId="77777777" w:rsidR="00EB6D45" w:rsidRPr="00EB6D45" w:rsidRDefault="00EB6D45" w:rsidP="00EB6D45">
            <w:pPr>
              <w:jc w:val="both"/>
              <w:rPr>
                <w:b/>
                <w:noProof/>
                <w:sz w:val="28"/>
                <w:szCs w:val="28"/>
                <w:lang w:val="kk-KZ"/>
              </w:rPr>
            </w:pPr>
            <w:r w:rsidRPr="00EB6D45">
              <w:rPr>
                <w:noProof/>
              </w:rPr>
              <w:drawing>
                <wp:inline distT="0" distB="0" distL="0" distR="0" wp14:anchorId="76180103" wp14:editId="11EBB6E5">
                  <wp:extent cx="485140" cy="42164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 cy="421640"/>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3CDAEDA3" w14:textId="77777777" w:rsidR="00EB6D45" w:rsidRPr="00EB6D45" w:rsidRDefault="00EB6D45" w:rsidP="00EB6D45">
            <w:pPr>
              <w:jc w:val="both"/>
              <w:rPr>
                <w:sz w:val="28"/>
                <w:szCs w:val="28"/>
                <w:lang w:val="kk-KZ"/>
              </w:rPr>
            </w:pPr>
            <w:r w:rsidRPr="00EB6D45">
              <w:rPr>
                <w:sz w:val="28"/>
                <w:szCs w:val="28"/>
                <w:lang w:val="kk-KZ"/>
              </w:rPr>
              <w:t>Абайлаңыз! Ілеспе құжаттамаға жүгініңіз</w:t>
            </w:r>
          </w:p>
        </w:tc>
      </w:tr>
      <w:tr w:rsidR="00EB6D45" w:rsidRPr="0052452C" w14:paraId="022969E3" w14:textId="77777777" w:rsidTr="00EB6D45">
        <w:trPr>
          <w:trHeight w:val="768"/>
        </w:trPr>
        <w:tc>
          <w:tcPr>
            <w:tcW w:w="1626" w:type="dxa"/>
            <w:tcBorders>
              <w:top w:val="single" w:sz="4" w:space="0" w:color="auto"/>
              <w:left w:val="single" w:sz="4" w:space="0" w:color="auto"/>
              <w:bottom w:val="single" w:sz="4" w:space="0" w:color="auto"/>
              <w:right w:val="single" w:sz="4" w:space="0" w:color="auto"/>
            </w:tcBorders>
            <w:hideMark/>
          </w:tcPr>
          <w:p w14:paraId="3DAA379E" w14:textId="77777777" w:rsidR="00EB6D45" w:rsidRPr="00EB6D45" w:rsidRDefault="00EB6D45" w:rsidP="00EB6D45">
            <w:pPr>
              <w:jc w:val="both"/>
              <w:rPr>
                <w:rFonts w:ascii="Times" w:hAnsi="Times"/>
                <w:b/>
                <w:noProof/>
                <w:sz w:val="28"/>
                <w:szCs w:val="28"/>
                <w:lang w:val="kk-KZ"/>
              </w:rPr>
            </w:pPr>
            <w:r w:rsidRPr="00EB6D45">
              <w:rPr>
                <w:b/>
                <w:noProof/>
                <w:sz w:val="28"/>
                <w:szCs w:val="28"/>
              </w:rPr>
              <w:drawing>
                <wp:inline distT="0" distB="0" distL="0" distR="0" wp14:anchorId="1AD42AC3" wp14:editId="58793DD3">
                  <wp:extent cx="588645" cy="588645"/>
                  <wp:effectExtent l="0"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462485AF"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Қаптама зақымдалған кезде қолдануға болмайды</w:t>
            </w:r>
          </w:p>
        </w:tc>
      </w:tr>
      <w:tr w:rsidR="00EB6D45" w:rsidRPr="00EB6D45" w14:paraId="638FF777"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09CFDEBE" w14:textId="77777777" w:rsidR="00EB6D45" w:rsidRPr="00EB6D45" w:rsidRDefault="00EB6D45" w:rsidP="00EB6D45">
            <w:pPr>
              <w:jc w:val="both"/>
              <w:rPr>
                <w:rFonts w:ascii="Times" w:hAnsi="Times"/>
                <w:b/>
                <w:noProof/>
                <w:sz w:val="28"/>
                <w:szCs w:val="28"/>
                <w:lang w:val="kk-KZ"/>
              </w:rPr>
            </w:pPr>
            <w:r w:rsidRPr="00EB6D45">
              <w:rPr>
                <w:noProof/>
              </w:rPr>
              <w:drawing>
                <wp:inline distT="0" distB="0" distL="0" distR="0" wp14:anchorId="3E45B054" wp14:editId="128A56D8">
                  <wp:extent cx="723265" cy="691515"/>
                  <wp:effectExtent l="0" t="0" r="63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69151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06A0D820"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 xml:space="preserve">Латекссіз </w:t>
            </w:r>
          </w:p>
        </w:tc>
      </w:tr>
      <w:tr w:rsidR="00EB6D45" w:rsidRPr="00EB6D45" w14:paraId="638BC214"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2515757D" w14:textId="77777777" w:rsidR="00EB6D45" w:rsidRPr="00EB6D45" w:rsidRDefault="00EB6D45" w:rsidP="00EB6D45">
            <w:pPr>
              <w:jc w:val="both"/>
              <w:rPr>
                <w:rFonts w:ascii="Times" w:hAnsi="Times"/>
                <w:b/>
                <w:noProof/>
                <w:sz w:val="28"/>
                <w:szCs w:val="28"/>
                <w:lang w:val="kk-KZ"/>
              </w:rPr>
            </w:pPr>
            <w:r w:rsidRPr="00EB6D45">
              <w:rPr>
                <w:noProof/>
              </w:rPr>
              <w:lastRenderedPageBreak/>
              <w:drawing>
                <wp:inline distT="0" distB="0" distL="0" distR="0" wp14:anchorId="60324527" wp14:editId="0393DB36">
                  <wp:extent cx="564515" cy="564515"/>
                  <wp:effectExtent l="0" t="0" r="6985" b="6985"/>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43490684"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Сынғыш, сақ болыңыз</w:t>
            </w:r>
          </w:p>
        </w:tc>
      </w:tr>
      <w:tr w:rsidR="00EB6D45" w:rsidRPr="00EB6D45" w14:paraId="6F028D75"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03A16817" w14:textId="77777777" w:rsidR="00EB6D45" w:rsidRPr="00EB6D45" w:rsidRDefault="00EB6D45" w:rsidP="00EB6D45">
            <w:pPr>
              <w:jc w:val="both"/>
              <w:rPr>
                <w:rFonts w:ascii="Times" w:hAnsi="Times"/>
                <w:b/>
                <w:noProof/>
                <w:sz w:val="28"/>
                <w:szCs w:val="28"/>
                <w:lang w:val="kk-KZ"/>
              </w:rPr>
            </w:pPr>
            <w:r w:rsidRPr="00EB6D45">
              <w:rPr>
                <w:noProof/>
              </w:rPr>
              <w:drawing>
                <wp:inline distT="0" distB="0" distL="0" distR="0" wp14:anchorId="5A4D6BA0" wp14:editId="6726BE20">
                  <wp:extent cx="882650" cy="88265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6222E044"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Температуралық ауқымы</w:t>
            </w:r>
          </w:p>
        </w:tc>
      </w:tr>
      <w:tr w:rsidR="00EB6D45" w:rsidRPr="0052452C" w14:paraId="39F0E6CE"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4FF9ABE7" w14:textId="77777777" w:rsidR="00EB6D45" w:rsidRPr="00EB6D45" w:rsidRDefault="00EB6D45" w:rsidP="00EB6D45">
            <w:pPr>
              <w:jc w:val="both"/>
              <w:rPr>
                <w:noProof/>
                <w:lang w:val="kk-KZ"/>
              </w:rPr>
            </w:pPr>
            <w:r w:rsidRPr="00EB6D45">
              <w:rPr>
                <w:noProof/>
                <w:color w:val="000000" w:themeColor="text1"/>
                <w:sz w:val="28"/>
                <w:szCs w:val="28"/>
              </w:rPr>
              <w:drawing>
                <wp:inline distT="0" distB="0" distL="0" distR="0" wp14:anchorId="5458CC22" wp14:editId="6D9C0D84">
                  <wp:extent cx="492760" cy="476885"/>
                  <wp:effectExtent l="0" t="0" r="2540" b="0"/>
                  <wp:docPr id="10" name="Рисунок 10" descr="Описание: 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Изображение выглядит как часы&#10;&#10;Автоматически созданное описа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760" cy="47688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3844940F"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Күн сәулесінің әсеріне жол бермеңіз</w:t>
            </w:r>
          </w:p>
        </w:tc>
      </w:tr>
      <w:tr w:rsidR="00EB6D45" w:rsidRPr="00EB6D45" w14:paraId="239D27CD"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69D34121" w14:textId="77777777" w:rsidR="00EB6D45" w:rsidRPr="00EB6D45" w:rsidRDefault="00EB6D45" w:rsidP="00EB6D45">
            <w:pPr>
              <w:jc w:val="both"/>
              <w:rPr>
                <w:rFonts w:ascii="Times" w:hAnsi="Times"/>
                <w:b/>
                <w:noProof/>
                <w:sz w:val="28"/>
                <w:szCs w:val="28"/>
                <w:lang w:val="kk-KZ"/>
              </w:rPr>
            </w:pPr>
            <w:r w:rsidRPr="00EB6D45">
              <w:rPr>
                <w:noProof/>
              </w:rPr>
              <w:drawing>
                <wp:inline distT="0" distB="0" distL="0" distR="0" wp14:anchorId="16BF60A4" wp14:editId="46EB2568">
                  <wp:extent cx="675640" cy="325755"/>
                  <wp:effectExtent l="0" t="0" r="0" b="0"/>
                  <wp:docPr id="12" name="Рисунок 7" descr="Описание: ÐÐ°ÑÑÐ¸Ð½ÐºÐ¸ Ð¿Ð¾ Ð·Ð°Ð¿ÑÐ¾ÑÑ sterile ste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ÐÐ°ÑÑÐ¸Ð½ÐºÐ¸ Ð¿Ð¾ Ð·Ð°Ð¿ÑÐ¾ÑÑ sterile steam icon"/>
                          <pic:cNvPicPr>
                            <a:picLocks noChangeAspect="1" noChangeArrowheads="1"/>
                          </pic:cNvPicPr>
                        </pic:nvPicPr>
                        <pic:blipFill>
                          <a:blip r:embed="rId16">
                            <a:extLst>
                              <a:ext uri="{28A0092B-C50C-407E-A947-70E740481C1C}">
                                <a14:useLocalDpi xmlns:a14="http://schemas.microsoft.com/office/drawing/2010/main" val="0"/>
                              </a:ext>
                            </a:extLst>
                          </a:blip>
                          <a:srcRect t="43478" b="9558"/>
                          <a:stretch>
                            <a:fillRect/>
                          </a:stretch>
                        </pic:blipFill>
                        <pic:spPr bwMode="auto">
                          <a:xfrm>
                            <a:off x="0" y="0"/>
                            <a:ext cx="675640" cy="32575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vAlign w:val="center"/>
            <w:hideMark/>
          </w:tcPr>
          <w:p w14:paraId="68767616" w14:textId="77777777" w:rsidR="00EB6D45" w:rsidRPr="00EB6D45" w:rsidRDefault="00EB6D45" w:rsidP="00EB6D45">
            <w:pPr>
              <w:jc w:val="both"/>
              <w:rPr>
                <w:rFonts w:ascii="Times" w:hAnsi="Times"/>
                <w:sz w:val="28"/>
                <w:szCs w:val="28"/>
                <w:lang w:val="kk-KZ"/>
              </w:rPr>
            </w:pPr>
            <w:r w:rsidRPr="00EB6D45">
              <w:rPr>
                <w:rFonts w:ascii="Times" w:hAnsi="Times"/>
                <w:sz w:val="28"/>
                <w:szCs w:val="28"/>
                <w:lang w:val="kk-KZ"/>
              </w:rPr>
              <w:t>Бумен немесе құрғақ жылумен стерилизациялау</w:t>
            </w:r>
          </w:p>
        </w:tc>
      </w:tr>
      <w:tr w:rsidR="00EB6D45" w:rsidRPr="00EB6D45" w14:paraId="06E21818" w14:textId="77777777" w:rsidTr="00EB6D45">
        <w:trPr>
          <w:trHeight w:val="529"/>
        </w:trPr>
        <w:tc>
          <w:tcPr>
            <w:tcW w:w="1626" w:type="dxa"/>
            <w:tcBorders>
              <w:top w:val="single" w:sz="4" w:space="0" w:color="auto"/>
              <w:left w:val="single" w:sz="4" w:space="0" w:color="auto"/>
              <w:bottom w:val="single" w:sz="4" w:space="0" w:color="auto"/>
              <w:right w:val="single" w:sz="4" w:space="0" w:color="auto"/>
            </w:tcBorders>
            <w:hideMark/>
          </w:tcPr>
          <w:p w14:paraId="5F0C95F9" w14:textId="77777777" w:rsidR="00EB6D45" w:rsidRPr="00EB6D45" w:rsidRDefault="00EB6D45" w:rsidP="00EB6D45">
            <w:pPr>
              <w:jc w:val="both"/>
              <w:rPr>
                <w:noProof/>
                <w:color w:val="000000" w:themeColor="text1"/>
                <w:sz w:val="28"/>
                <w:szCs w:val="28"/>
                <w:lang w:val="kk-KZ"/>
              </w:rPr>
            </w:pPr>
            <w:r w:rsidRPr="00EB6D45">
              <w:rPr>
                <w:noProof/>
              </w:rPr>
              <w:drawing>
                <wp:inline distT="0" distB="0" distL="0" distR="0" wp14:anchorId="4606D89A" wp14:editId="0FB07346">
                  <wp:extent cx="715645" cy="715645"/>
                  <wp:effectExtent l="0" t="0" r="8255" b="8255"/>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c>
          <w:tcPr>
            <w:tcW w:w="7440" w:type="dxa"/>
            <w:tcBorders>
              <w:top w:val="single" w:sz="4" w:space="0" w:color="auto"/>
              <w:left w:val="single" w:sz="4" w:space="0" w:color="auto"/>
              <w:bottom w:val="single" w:sz="4" w:space="0" w:color="auto"/>
              <w:right w:val="single" w:sz="4" w:space="0" w:color="auto"/>
            </w:tcBorders>
            <w:hideMark/>
          </w:tcPr>
          <w:p w14:paraId="00E25BA2" w14:textId="77777777" w:rsidR="00EB6D45" w:rsidRPr="00EB6D45" w:rsidRDefault="00EB6D45" w:rsidP="00EB6D45">
            <w:pPr>
              <w:jc w:val="both"/>
              <w:rPr>
                <w:color w:val="000000" w:themeColor="text1"/>
                <w:sz w:val="28"/>
                <w:szCs w:val="28"/>
                <w:lang w:val="kk-KZ"/>
              </w:rPr>
            </w:pPr>
            <w:r w:rsidRPr="00EB6D45">
              <w:rPr>
                <w:color w:val="000000" w:themeColor="text1"/>
                <w:sz w:val="28"/>
                <w:szCs w:val="28"/>
                <w:lang w:val="kk-KZ"/>
              </w:rPr>
              <w:t>Радиацияны қолдану арқылы стерилизациялау</w:t>
            </w:r>
          </w:p>
        </w:tc>
      </w:tr>
    </w:tbl>
    <w:p w14:paraId="2AC2F3B7" w14:textId="77777777" w:rsidR="00EB6D45" w:rsidRPr="00EB6D45" w:rsidRDefault="00EB6D45" w:rsidP="00EB6D45">
      <w:pPr>
        <w:jc w:val="both"/>
        <w:rPr>
          <w:lang w:val="kk-KZ"/>
        </w:rPr>
      </w:pPr>
    </w:p>
    <w:p w14:paraId="140C6BCB" w14:textId="77777777" w:rsidR="00EB6D45" w:rsidRPr="00EB6D45" w:rsidRDefault="00EB6D45" w:rsidP="00EB6D45">
      <w:pPr>
        <w:jc w:val="both"/>
        <w:rPr>
          <w:b/>
          <w:sz w:val="28"/>
          <w:szCs w:val="28"/>
          <w:lang w:val="kk-KZ"/>
        </w:rPr>
      </w:pPr>
    </w:p>
    <w:p w14:paraId="3B8FFE56" w14:textId="77777777" w:rsidR="00EB6D45" w:rsidRPr="00EB6D45" w:rsidRDefault="00EB6D45" w:rsidP="00EB6D45"/>
    <w:p w14:paraId="1E1CF230" w14:textId="77777777" w:rsidR="00701CB9" w:rsidRPr="00EB6D45" w:rsidRDefault="00701CB9" w:rsidP="00EB6D45"/>
    <w:p w14:paraId="5783DB6D" w14:textId="77777777" w:rsidR="00B8527B" w:rsidRDefault="00000000">
      <w:r>
        <w:rPr>
          <w:sz w:val="22"/>
          <w:szCs w:val="22"/>
        </w:rPr>
        <w:t>Шешімі: N076392</w:t>
      </w:r>
      <w:r>
        <w:rPr>
          <w:sz w:val="22"/>
          <w:szCs w:val="22"/>
        </w:rPr>
        <w:br/>
        <w:t>Шешім тіркелген күні: 04.07.2024</w:t>
      </w:r>
      <w:r>
        <w:rPr>
          <w:sz w:val="22"/>
          <w:szCs w:val="22"/>
        </w:rPr>
        <w:br/>
        <w:t>Мемлекеттік орган басшысының (немесе уәкілетті тұлғаның) тегі, аты, әкесінің аты (бар болса): Кенжеханова А. Ж.</w:t>
      </w:r>
      <w:r>
        <w:rPr>
          <w:sz w:val="22"/>
          <w:szCs w:val="22"/>
        </w:rPr>
        <w:br/>
        <w:t>(Қазақстан Республикасы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sectPr w:rsidR="00B8527B" w:rsidSect="00186A16">
      <w:footerReference w:type="even" r:id="rId18"/>
      <w:footerReference w:type="defaul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D553" w14:textId="77777777" w:rsidR="00220B33" w:rsidRDefault="00220B33">
      <w:r>
        <w:separator/>
      </w:r>
    </w:p>
  </w:endnote>
  <w:endnote w:type="continuationSeparator" w:id="0">
    <w:p w14:paraId="18A09577" w14:textId="77777777" w:rsidR="00220B33" w:rsidRDefault="002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7774" w14:textId="77777777" w:rsidR="00000000" w:rsidRDefault="00000000"/>
  <w:p w14:paraId="7EE279D3" w14:textId="77777777" w:rsidR="00B8527B" w:rsidRDefault="00000000">
    <w:r>
      <w:rPr>
        <w:sz w:val="22"/>
        <w:szCs w:val="22"/>
      </w:rPr>
      <w:t>Шешімі: N076392</w:t>
    </w:r>
    <w:r>
      <w:rPr>
        <w:sz w:val="22"/>
        <w:szCs w:val="22"/>
      </w:rPr>
      <w:br/>
      <w:t>Шешім тіркелген күні: 04.07.2024</w:t>
    </w:r>
    <w:r>
      <w:rPr>
        <w:sz w:val="22"/>
        <w:szCs w:val="22"/>
      </w:rPr>
      <w:br/>
      <w:t>Мемлекеттік орган басшысының (немесе уәкілетті тұлғаның) тегі, аты, әкесінің аты (бар болса): Кенжеханова А. Ж.</w:t>
    </w:r>
    <w:r>
      <w:rPr>
        <w:sz w:val="22"/>
        <w:szCs w:val="22"/>
      </w:rPr>
      <w:br/>
      <w:t>(Қазақстан Республикасы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FECB" w14:textId="77777777" w:rsidR="00000000" w:rsidRDefault="00000000"/>
  <w:p w14:paraId="0FC28E36" w14:textId="77777777" w:rsidR="00B8527B" w:rsidRDefault="00000000">
    <w:r>
      <w:rPr>
        <w:sz w:val="22"/>
        <w:szCs w:val="22"/>
      </w:rPr>
      <w:t>Шешімі: N076392</w:t>
    </w:r>
    <w:r>
      <w:rPr>
        <w:sz w:val="22"/>
        <w:szCs w:val="22"/>
      </w:rPr>
      <w:br/>
      <w:t>Шешім тіркелген күні: 04.07.2024</w:t>
    </w:r>
    <w:r>
      <w:rPr>
        <w:sz w:val="22"/>
        <w:szCs w:val="22"/>
      </w:rPr>
      <w:br/>
      <w:t>Мемлекеттік орган басшысының (немесе уәкілетті тұлғаның) тегі, аты, әкесінің аты (бар болса): Кенжеханова А. Ж.</w:t>
    </w:r>
    <w:r>
      <w:rPr>
        <w:sz w:val="22"/>
        <w:szCs w:val="22"/>
      </w:rPr>
      <w:br/>
      <w:t>(Қазақстан Республикасы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5DD1" w14:textId="77777777" w:rsidR="00000000" w:rsidRDefault="00000000"/>
  <w:p w14:paraId="2A181CA1" w14:textId="77777777" w:rsidR="00B8527B" w:rsidRDefault="00000000">
    <w:r>
      <w:rPr>
        <w:sz w:val="22"/>
        <w:szCs w:val="22"/>
      </w:rPr>
      <w:t>Шешімі: N076392</w:t>
    </w:r>
    <w:r>
      <w:rPr>
        <w:sz w:val="22"/>
        <w:szCs w:val="22"/>
      </w:rPr>
      <w:br/>
      <w:t>Шешім тіркелген күні: 04.07.2024</w:t>
    </w:r>
    <w:r>
      <w:rPr>
        <w:sz w:val="22"/>
        <w:szCs w:val="22"/>
      </w:rPr>
      <w:br/>
      <w:t>Мемлекеттік орган басшысының (немесе уәкілетті тұлғаның) тегі, аты, әкесінің аты (бар болса): Кенжеханова А. Ж.</w:t>
    </w:r>
    <w:r>
      <w:rPr>
        <w:sz w:val="22"/>
        <w:szCs w:val="22"/>
      </w:rPr>
      <w:br/>
      <w:t>(Қазақстан Республикасы Денсаулық сақтау министрлігінің Медициналық және фармацевтикалық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D138" w14:textId="77777777" w:rsidR="00220B33" w:rsidRDefault="00220B33">
      <w:r>
        <w:separator/>
      </w:r>
    </w:p>
  </w:footnote>
  <w:footnote w:type="continuationSeparator" w:id="0">
    <w:p w14:paraId="5618CCAC" w14:textId="77777777" w:rsidR="00220B33" w:rsidRDefault="0022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80081E"/>
    <w:lvl w:ilvl="0">
      <w:start w:val="1"/>
      <w:numFmt w:val="decimal"/>
      <w:pStyle w:val="2"/>
      <w:lvlText w:val="%1."/>
      <w:lvlJc w:val="left"/>
      <w:pPr>
        <w:tabs>
          <w:tab w:val="num" w:pos="643"/>
        </w:tabs>
        <w:ind w:left="643" w:hanging="360"/>
      </w:pPr>
    </w:lvl>
  </w:abstractNum>
  <w:abstractNum w:abstractNumId="1" w15:restartNumberingAfterBreak="0">
    <w:nsid w:val="0C0D7883"/>
    <w:multiLevelType w:val="hybridMultilevel"/>
    <w:tmpl w:val="F8101684"/>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23791"/>
    <w:multiLevelType w:val="hybridMultilevel"/>
    <w:tmpl w:val="0CE644D6"/>
    <w:lvl w:ilvl="0" w:tplc="191A7BC0">
      <w:start w:val="1"/>
      <w:numFmt w:val="decimal"/>
      <w:lvlText w:val="%1."/>
      <w:lvlJc w:val="left"/>
      <w:pPr>
        <w:ind w:left="720" w:hanging="360"/>
      </w:pPr>
      <w:rPr>
        <w:rFonts w:hint="default"/>
      </w:rPr>
    </w:lvl>
    <w:lvl w:ilvl="1" w:tplc="E79AAD20" w:tentative="1">
      <w:start w:val="1"/>
      <w:numFmt w:val="lowerLetter"/>
      <w:lvlText w:val="%2."/>
      <w:lvlJc w:val="left"/>
      <w:pPr>
        <w:ind w:left="1440" w:hanging="360"/>
      </w:pPr>
    </w:lvl>
    <w:lvl w:ilvl="2" w:tplc="23609762" w:tentative="1">
      <w:start w:val="1"/>
      <w:numFmt w:val="lowerRoman"/>
      <w:lvlText w:val="%3."/>
      <w:lvlJc w:val="right"/>
      <w:pPr>
        <w:ind w:left="2160" w:hanging="180"/>
      </w:pPr>
    </w:lvl>
    <w:lvl w:ilvl="3" w:tplc="0B94AC3A" w:tentative="1">
      <w:start w:val="1"/>
      <w:numFmt w:val="decimal"/>
      <w:lvlText w:val="%4."/>
      <w:lvlJc w:val="left"/>
      <w:pPr>
        <w:ind w:left="2880" w:hanging="360"/>
      </w:pPr>
    </w:lvl>
    <w:lvl w:ilvl="4" w:tplc="9E80420E" w:tentative="1">
      <w:start w:val="1"/>
      <w:numFmt w:val="lowerLetter"/>
      <w:lvlText w:val="%5."/>
      <w:lvlJc w:val="left"/>
      <w:pPr>
        <w:ind w:left="3600" w:hanging="360"/>
      </w:pPr>
    </w:lvl>
    <w:lvl w:ilvl="5" w:tplc="A6907216" w:tentative="1">
      <w:start w:val="1"/>
      <w:numFmt w:val="lowerRoman"/>
      <w:lvlText w:val="%6."/>
      <w:lvlJc w:val="right"/>
      <w:pPr>
        <w:ind w:left="4320" w:hanging="180"/>
      </w:pPr>
    </w:lvl>
    <w:lvl w:ilvl="6" w:tplc="259ACBEA" w:tentative="1">
      <w:start w:val="1"/>
      <w:numFmt w:val="decimal"/>
      <w:lvlText w:val="%7."/>
      <w:lvlJc w:val="left"/>
      <w:pPr>
        <w:ind w:left="5040" w:hanging="360"/>
      </w:pPr>
    </w:lvl>
    <w:lvl w:ilvl="7" w:tplc="60C6FD6E" w:tentative="1">
      <w:start w:val="1"/>
      <w:numFmt w:val="lowerLetter"/>
      <w:lvlText w:val="%8."/>
      <w:lvlJc w:val="left"/>
      <w:pPr>
        <w:ind w:left="5760" w:hanging="360"/>
      </w:pPr>
    </w:lvl>
    <w:lvl w:ilvl="8" w:tplc="290E84D4" w:tentative="1">
      <w:start w:val="1"/>
      <w:numFmt w:val="lowerRoman"/>
      <w:lvlText w:val="%9."/>
      <w:lvlJc w:val="right"/>
      <w:pPr>
        <w:ind w:left="6480" w:hanging="180"/>
      </w:pPr>
    </w:lvl>
  </w:abstractNum>
  <w:abstractNum w:abstractNumId="3" w15:restartNumberingAfterBreak="0">
    <w:nsid w:val="1AD34AC4"/>
    <w:multiLevelType w:val="hybridMultilevel"/>
    <w:tmpl w:val="2494C9B6"/>
    <w:lvl w:ilvl="0" w:tplc="5E541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107955"/>
    <w:multiLevelType w:val="hybridMultilevel"/>
    <w:tmpl w:val="2ED03452"/>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C0445"/>
    <w:multiLevelType w:val="hybridMultilevel"/>
    <w:tmpl w:val="EADCB528"/>
    <w:lvl w:ilvl="0" w:tplc="5C303320">
      <w:start w:val="1"/>
      <w:numFmt w:val="decimal"/>
      <w:lvlText w:val="%1."/>
      <w:lvlJc w:val="left"/>
      <w:pPr>
        <w:ind w:left="502" w:hanging="360"/>
      </w:pPr>
      <w:rPr>
        <w:rFonts w:ascii="Times New Roman" w:hAnsi="Times New Roman" w:cs="Times New Roman" w:hint="default"/>
      </w:rPr>
    </w:lvl>
    <w:lvl w:ilvl="1" w:tplc="B0E61CBA" w:tentative="1">
      <w:start w:val="1"/>
      <w:numFmt w:val="lowerLetter"/>
      <w:lvlText w:val="%2."/>
      <w:lvlJc w:val="left"/>
      <w:pPr>
        <w:ind w:left="1222" w:hanging="360"/>
      </w:pPr>
    </w:lvl>
    <w:lvl w:ilvl="2" w:tplc="7FEAC23C" w:tentative="1">
      <w:start w:val="1"/>
      <w:numFmt w:val="lowerRoman"/>
      <w:lvlText w:val="%3."/>
      <w:lvlJc w:val="right"/>
      <w:pPr>
        <w:ind w:left="1942" w:hanging="180"/>
      </w:pPr>
    </w:lvl>
    <w:lvl w:ilvl="3" w:tplc="21065656" w:tentative="1">
      <w:start w:val="1"/>
      <w:numFmt w:val="decimal"/>
      <w:lvlText w:val="%4."/>
      <w:lvlJc w:val="left"/>
      <w:pPr>
        <w:ind w:left="2662" w:hanging="360"/>
      </w:pPr>
    </w:lvl>
    <w:lvl w:ilvl="4" w:tplc="852C5322" w:tentative="1">
      <w:start w:val="1"/>
      <w:numFmt w:val="lowerLetter"/>
      <w:lvlText w:val="%5."/>
      <w:lvlJc w:val="left"/>
      <w:pPr>
        <w:ind w:left="3382" w:hanging="360"/>
      </w:pPr>
    </w:lvl>
    <w:lvl w:ilvl="5" w:tplc="CC046520" w:tentative="1">
      <w:start w:val="1"/>
      <w:numFmt w:val="lowerRoman"/>
      <w:lvlText w:val="%6."/>
      <w:lvlJc w:val="right"/>
      <w:pPr>
        <w:ind w:left="4102" w:hanging="180"/>
      </w:pPr>
    </w:lvl>
    <w:lvl w:ilvl="6" w:tplc="FD823142" w:tentative="1">
      <w:start w:val="1"/>
      <w:numFmt w:val="decimal"/>
      <w:lvlText w:val="%7."/>
      <w:lvlJc w:val="left"/>
      <w:pPr>
        <w:ind w:left="4822" w:hanging="360"/>
      </w:pPr>
    </w:lvl>
    <w:lvl w:ilvl="7" w:tplc="297845F6" w:tentative="1">
      <w:start w:val="1"/>
      <w:numFmt w:val="lowerLetter"/>
      <w:lvlText w:val="%8."/>
      <w:lvlJc w:val="left"/>
      <w:pPr>
        <w:ind w:left="5542" w:hanging="360"/>
      </w:pPr>
    </w:lvl>
    <w:lvl w:ilvl="8" w:tplc="4E00B4E6" w:tentative="1">
      <w:start w:val="1"/>
      <w:numFmt w:val="lowerRoman"/>
      <w:lvlText w:val="%9."/>
      <w:lvlJc w:val="right"/>
      <w:pPr>
        <w:ind w:left="6262" w:hanging="180"/>
      </w:pPr>
    </w:lvl>
  </w:abstractNum>
  <w:abstractNum w:abstractNumId="6" w15:restartNumberingAfterBreak="0">
    <w:nsid w:val="295E3B59"/>
    <w:multiLevelType w:val="hybridMultilevel"/>
    <w:tmpl w:val="20025CBC"/>
    <w:lvl w:ilvl="0" w:tplc="7BF0430E">
      <w:start w:val="1"/>
      <w:numFmt w:val="bullet"/>
      <w:lvlText w:val=""/>
      <w:lvlJc w:val="left"/>
      <w:pPr>
        <w:ind w:left="720" w:hanging="360"/>
      </w:pPr>
      <w:rPr>
        <w:rFonts w:ascii="Symbol" w:hAnsi="Symbol" w:hint="default"/>
      </w:rPr>
    </w:lvl>
    <w:lvl w:ilvl="1" w:tplc="FCEC8320" w:tentative="1">
      <w:start w:val="1"/>
      <w:numFmt w:val="bullet"/>
      <w:lvlText w:val="o"/>
      <w:lvlJc w:val="left"/>
      <w:pPr>
        <w:ind w:left="1440" w:hanging="360"/>
      </w:pPr>
      <w:rPr>
        <w:rFonts w:ascii="Courier New" w:hAnsi="Courier New" w:cs="Courier New" w:hint="default"/>
      </w:rPr>
    </w:lvl>
    <w:lvl w:ilvl="2" w:tplc="DC2C30BE" w:tentative="1">
      <w:start w:val="1"/>
      <w:numFmt w:val="bullet"/>
      <w:lvlText w:val=""/>
      <w:lvlJc w:val="left"/>
      <w:pPr>
        <w:ind w:left="2160" w:hanging="360"/>
      </w:pPr>
      <w:rPr>
        <w:rFonts w:ascii="Wingdings" w:hAnsi="Wingdings" w:hint="default"/>
      </w:rPr>
    </w:lvl>
    <w:lvl w:ilvl="3" w:tplc="3FCE4B48" w:tentative="1">
      <w:start w:val="1"/>
      <w:numFmt w:val="bullet"/>
      <w:lvlText w:val=""/>
      <w:lvlJc w:val="left"/>
      <w:pPr>
        <w:ind w:left="2880" w:hanging="360"/>
      </w:pPr>
      <w:rPr>
        <w:rFonts w:ascii="Symbol" w:hAnsi="Symbol" w:hint="default"/>
      </w:rPr>
    </w:lvl>
    <w:lvl w:ilvl="4" w:tplc="5DE81A18" w:tentative="1">
      <w:start w:val="1"/>
      <w:numFmt w:val="bullet"/>
      <w:lvlText w:val="o"/>
      <w:lvlJc w:val="left"/>
      <w:pPr>
        <w:ind w:left="3600" w:hanging="360"/>
      </w:pPr>
      <w:rPr>
        <w:rFonts w:ascii="Courier New" w:hAnsi="Courier New" w:cs="Courier New" w:hint="default"/>
      </w:rPr>
    </w:lvl>
    <w:lvl w:ilvl="5" w:tplc="80B07454" w:tentative="1">
      <w:start w:val="1"/>
      <w:numFmt w:val="bullet"/>
      <w:lvlText w:val=""/>
      <w:lvlJc w:val="left"/>
      <w:pPr>
        <w:ind w:left="4320" w:hanging="360"/>
      </w:pPr>
      <w:rPr>
        <w:rFonts w:ascii="Wingdings" w:hAnsi="Wingdings" w:hint="default"/>
      </w:rPr>
    </w:lvl>
    <w:lvl w:ilvl="6" w:tplc="1572090C" w:tentative="1">
      <w:start w:val="1"/>
      <w:numFmt w:val="bullet"/>
      <w:lvlText w:val=""/>
      <w:lvlJc w:val="left"/>
      <w:pPr>
        <w:ind w:left="5040" w:hanging="360"/>
      </w:pPr>
      <w:rPr>
        <w:rFonts w:ascii="Symbol" w:hAnsi="Symbol" w:hint="default"/>
      </w:rPr>
    </w:lvl>
    <w:lvl w:ilvl="7" w:tplc="648A84DA" w:tentative="1">
      <w:start w:val="1"/>
      <w:numFmt w:val="bullet"/>
      <w:lvlText w:val="o"/>
      <w:lvlJc w:val="left"/>
      <w:pPr>
        <w:ind w:left="5760" w:hanging="360"/>
      </w:pPr>
      <w:rPr>
        <w:rFonts w:ascii="Courier New" w:hAnsi="Courier New" w:cs="Courier New" w:hint="default"/>
      </w:rPr>
    </w:lvl>
    <w:lvl w:ilvl="8" w:tplc="3404EEB2" w:tentative="1">
      <w:start w:val="1"/>
      <w:numFmt w:val="bullet"/>
      <w:lvlText w:val=""/>
      <w:lvlJc w:val="left"/>
      <w:pPr>
        <w:ind w:left="6480" w:hanging="360"/>
      </w:pPr>
      <w:rPr>
        <w:rFonts w:ascii="Wingdings" w:hAnsi="Wingdings" w:hint="default"/>
      </w:rPr>
    </w:lvl>
  </w:abstractNum>
  <w:abstractNum w:abstractNumId="7" w15:restartNumberingAfterBreak="0">
    <w:nsid w:val="2D055674"/>
    <w:multiLevelType w:val="hybridMultilevel"/>
    <w:tmpl w:val="B930F490"/>
    <w:lvl w:ilvl="0" w:tplc="7B1C51A6">
      <w:start w:val="1"/>
      <w:numFmt w:val="bullet"/>
      <w:lvlText w:val=""/>
      <w:lvlJc w:val="left"/>
      <w:pPr>
        <w:ind w:left="720" w:hanging="360"/>
      </w:pPr>
      <w:rPr>
        <w:rFonts w:ascii="Symbol" w:hAnsi="Symbol" w:hint="default"/>
      </w:rPr>
    </w:lvl>
    <w:lvl w:ilvl="1" w:tplc="B53AFCF0" w:tentative="1">
      <w:start w:val="1"/>
      <w:numFmt w:val="bullet"/>
      <w:lvlText w:val="o"/>
      <w:lvlJc w:val="left"/>
      <w:pPr>
        <w:ind w:left="1440" w:hanging="360"/>
      </w:pPr>
      <w:rPr>
        <w:rFonts w:ascii="Courier New" w:hAnsi="Courier New" w:cs="Courier New" w:hint="default"/>
      </w:rPr>
    </w:lvl>
    <w:lvl w:ilvl="2" w:tplc="4BB86958" w:tentative="1">
      <w:start w:val="1"/>
      <w:numFmt w:val="bullet"/>
      <w:lvlText w:val=""/>
      <w:lvlJc w:val="left"/>
      <w:pPr>
        <w:ind w:left="2160" w:hanging="360"/>
      </w:pPr>
      <w:rPr>
        <w:rFonts w:ascii="Wingdings" w:hAnsi="Wingdings" w:hint="default"/>
      </w:rPr>
    </w:lvl>
    <w:lvl w:ilvl="3" w:tplc="C216407E" w:tentative="1">
      <w:start w:val="1"/>
      <w:numFmt w:val="bullet"/>
      <w:lvlText w:val=""/>
      <w:lvlJc w:val="left"/>
      <w:pPr>
        <w:ind w:left="2880" w:hanging="360"/>
      </w:pPr>
      <w:rPr>
        <w:rFonts w:ascii="Symbol" w:hAnsi="Symbol" w:hint="default"/>
      </w:rPr>
    </w:lvl>
    <w:lvl w:ilvl="4" w:tplc="90A6D938" w:tentative="1">
      <w:start w:val="1"/>
      <w:numFmt w:val="bullet"/>
      <w:lvlText w:val="o"/>
      <w:lvlJc w:val="left"/>
      <w:pPr>
        <w:ind w:left="3600" w:hanging="360"/>
      </w:pPr>
      <w:rPr>
        <w:rFonts w:ascii="Courier New" w:hAnsi="Courier New" w:cs="Courier New" w:hint="default"/>
      </w:rPr>
    </w:lvl>
    <w:lvl w:ilvl="5" w:tplc="C39A938A" w:tentative="1">
      <w:start w:val="1"/>
      <w:numFmt w:val="bullet"/>
      <w:lvlText w:val=""/>
      <w:lvlJc w:val="left"/>
      <w:pPr>
        <w:ind w:left="4320" w:hanging="360"/>
      </w:pPr>
      <w:rPr>
        <w:rFonts w:ascii="Wingdings" w:hAnsi="Wingdings" w:hint="default"/>
      </w:rPr>
    </w:lvl>
    <w:lvl w:ilvl="6" w:tplc="AA74CE08" w:tentative="1">
      <w:start w:val="1"/>
      <w:numFmt w:val="bullet"/>
      <w:lvlText w:val=""/>
      <w:lvlJc w:val="left"/>
      <w:pPr>
        <w:ind w:left="5040" w:hanging="360"/>
      </w:pPr>
      <w:rPr>
        <w:rFonts w:ascii="Symbol" w:hAnsi="Symbol" w:hint="default"/>
      </w:rPr>
    </w:lvl>
    <w:lvl w:ilvl="7" w:tplc="C1961662" w:tentative="1">
      <w:start w:val="1"/>
      <w:numFmt w:val="bullet"/>
      <w:lvlText w:val="o"/>
      <w:lvlJc w:val="left"/>
      <w:pPr>
        <w:ind w:left="5760" w:hanging="360"/>
      </w:pPr>
      <w:rPr>
        <w:rFonts w:ascii="Courier New" w:hAnsi="Courier New" w:cs="Courier New" w:hint="default"/>
      </w:rPr>
    </w:lvl>
    <w:lvl w:ilvl="8" w:tplc="0F06B8B2" w:tentative="1">
      <w:start w:val="1"/>
      <w:numFmt w:val="bullet"/>
      <w:lvlText w:val=""/>
      <w:lvlJc w:val="left"/>
      <w:pPr>
        <w:ind w:left="6480" w:hanging="360"/>
      </w:pPr>
      <w:rPr>
        <w:rFonts w:ascii="Wingdings" w:hAnsi="Wingdings" w:hint="default"/>
      </w:rPr>
    </w:lvl>
  </w:abstractNum>
  <w:abstractNum w:abstractNumId="8" w15:restartNumberingAfterBreak="0">
    <w:nsid w:val="42E2297F"/>
    <w:multiLevelType w:val="hybridMultilevel"/>
    <w:tmpl w:val="34A27428"/>
    <w:lvl w:ilvl="0" w:tplc="A6B8754C">
      <w:start w:val="1"/>
      <w:numFmt w:val="bullet"/>
      <w:lvlText w:val=""/>
      <w:lvlJc w:val="left"/>
      <w:pPr>
        <w:ind w:left="720" w:hanging="360"/>
      </w:pPr>
      <w:rPr>
        <w:rFonts w:ascii="Symbol" w:hAnsi="Symbol" w:hint="default"/>
      </w:rPr>
    </w:lvl>
    <w:lvl w:ilvl="1" w:tplc="428C80FA" w:tentative="1">
      <w:start w:val="1"/>
      <w:numFmt w:val="bullet"/>
      <w:lvlText w:val="o"/>
      <w:lvlJc w:val="left"/>
      <w:pPr>
        <w:ind w:left="1440" w:hanging="360"/>
      </w:pPr>
      <w:rPr>
        <w:rFonts w:ascii="Courier New" w:hAnsi="Courier New" w:hint="default"/>
      </w:rPr>
    </w:lvl>
    <w:lvl w:ilvl="2" w:tplc="62D4F088" w:tentative="1">
      <w:start w:val="1"/>
      <w:numFmt w:val="bullet"/>
      <w:lvlText w:val=""/>
      <w:lvlJc w:val="left"/>
      <w:pPr>
        <w:ind w:left="2160" w:hanging="360"/>
      </w:pPr>
      <w:rPr>
        <w:rFonts w:ascii="Wingdings" w:hAnsi="Wingdings" w:hint="default"/>
      </w:rPr>
    </w:lvl>
    <w:lvl w:ilvl="3" w:tplc="52A6FC24" w:tentative="1">
      <w:start w:val="1"/>
      <w:numFmt w:val="bullet"/>
      <w:lvlText w:val=""/>
      <w:lvlJc w:val="left"/>
      <w:pPr>
        <w:ind w:left="2880" w:hanging="360"/>
      </w:pPr>
      <w:rPr>
        <w:rFonts w:ascii="Symbol" w:hAnsi="Symbol" w:hint="default"/>
      </w:rPr>
    </w:lvl>
    <w:lvl w:ilvl="4" w:tplc="919A652A" w:tentative="1">
      <w:start w:val="1"/>
      <w:numFmt w:val="bullet"/>
      <w:lvlText w:val="o"/>
      <w:lvlJc w:val="left"/>
      <w:pPr>
        <w:ind w:left="3600" w:hanging="360"/>
      </w:pPr>
      <w:rPr>
        <w:rFonts w:ascii="Courier New" w:hAnsi="Courier New" w:hint="default"/>
      </w:rPr>
    </w:lvl>
    <w:lvl w:ilvl="5" w:tplc="6C20A9D8" w:tentative="1">
      <w:start w:val="1"/>
      <w:numFmt w:val="bullet"/>
      <w:lvlText w:val=""/>
      <w:lvlJc w:val="left"/>
      <w:pPr>
        <w:ind w:left="4320" w:hanging="360"/>
      </w:pPr>
      <w:rPr>
        <w:rFonts w:ascii="Wingdings" w:hAnsi="Wingdings" w:hint="default"/>
      </w:rPr>
    </w:lvl>
    <w:lvl w:ilvl="6" w:tplc="36A84934" w:tentative="1">
      <w:start w:val="1"/>
      <w:numFmt w:val="bullet"/>
      <w:lvlText w:val=""/>
      <w:lvlJc w:val="left"/>
      <w:pPr>
        <w:ind w:left="5040" w:hanging="360"/>
      </w:pPr>
      <w:rPr>
        <w:rFonts w:ascii="Symbol" w:hAnsi="Symbol" w:hint="default"/>
      </w:rPr>
    </w:lvl>
    <w:lvl w:ilvl="7" w:tplc="C4103C10" w:tentative="1">
      <w:start w:val="1"/>
      <w:numFmt w:val="bullet"/>
      <w:lvlText w:val="o"/>
      <w:lvlJc w:val="left"/>
      <w:pPr>
        <w:ind w:left="5760" w:hanging="360"/>
      </w:pPr>
      <w:rPr>
        <w:rFonts w:ascii="Courier New" w:hAnsi="Courier New" w:hint="default"/>
      </w:rPr>
    </w:lvl>
    <w:lvl w:ilvl="8" w:tplc="7CCAF5F4" w:tentative="1">
      <w:start w:val="1"/>
      <w:numFmt w:val="bullet"/>
      <w:lvlText w:val=""/>
      <w:lvlJc w:val="left"/>
      <w:pPr>
        <w:ind w:left="6480" w:hanging="360"/>
      </w:pPr>
      <w:rPr>
        <w:rFonts w:ascii="Wingdings" w:hAnsi="Wingdings" w:hint="default"/>
      </w:rPr>
    </w:lvl>
  </w:abstractNum>
  <w:abstractNum w:abstractNumId="9" w15:restartNumberingAfterBreak="0">
    <w:nsid w:val="4CCA192E"/>
    <w:multiLevelType w:val="hybridMultilevel"/>
    <w:tmpl w:val="27683112"/>
    <w:lvl w:ilvl="0" w:tplc="63369302">
      <w:start w:val="1"/>
      <w:numFmt w:val="decimal"/>
      <w:lvlText w:val="%1)"/>
      <w:lvlJc w:val="left"/>
      <w:pPr>
        <w:ind w:left="720" w:hanging="360"/>
      </w:pPr>
      <w:rPr>
        <w:rFonts w:hint="default"/>
        <w:b/>
      </w:rPr>
    </w:lvl>
    <w:lvl w:ilvl="1" w:tplc="41048F42" w:tentative="1">
      <w:start w:val="1"/>
      <w:numFmt w:val="lowerLetter"/>
      <w:lvlText w:val="%2."/>
      <w:lvlJc w:val="left"/>
      <w:pPr>
        <w:ind w:left="1440" w:hanging="360"/>
      </w:pPr>
    </w:lvl>
    <w:lvl w:ilvl="2" w:tplc="74987A8A" w:tentative="1">
      <w:start w:val="1"/>
      <w:numFmt w:val="lowerRoman"/>
      <w:lvlText w:val="%3."/>
      <w:lvlJc w:val="right"/>
      <w:pPr>
        <w:ind w:left="2160" w:hanging="180"/>
      </w:pPr>
    </w:lvl>
    <w:lvl w:ilvl="3" w:tplc="5FE0AEF0" w:tentative="1">
      <w:start w:val="1"/>
      <w:numFmt w:val="decimal"/>
      <w:lvlText w:val="%4."/>
      <w:lvlJc w:val="left"/>
      <w:pPr>
        <w:ind w:left="2880" w:hanging="360"/>
      </w:pPr>
    </w:lvl>
    <w:lvl w:ilvl="4" w:tplc="AA167984" w:tentative="1">
      <w:start w:val="1"/>
      <w:numFmt w:val="lowerLetter"/>
      <w:lvlText w:val="%5."/>
      <w:lvlJc w:val="left"/>
      <w:pPr>
        <w:ind w:left="3600" w:hanging="360"/>
      </w:pPr>
    </w:lvl>
    <w:lvl w:ilvl="5" w:tplc="580C4606" w:tentative="1">
      <w:start w:val="1"/>
      <w:numFmt w:val="lowerRoman"/>
      <w:lvlText w:val="%6."/>
      <w:lvlJc w:val="right"/>
      <w:pPr>
        <w:ind w:left="4320" w:hanging="180"/>
      </w:pPr>
    </w:lvl>
    <w:lvl w:ilvl="6" w:tplc="B80A0154" w:tentative="1">
      <w:start w:val="1"/>
      <w:numFmt w:val="decimal"/>
      <w:lvlText w:val="%7."/>
      <w:lvlJc w:val="left"/>
      <w:pPr>
        <w:ind w:left="5040" w:hanging="360"/>
      </w:pPr>
    </w:lvl>
    <w:lvl w:ilvl="7" w:tplc="3B7C7DFA" w:tentative="1">
      <w:start w:val="1"/>
      <w:numFmt w:val="lowerLetter"/>
      <w:lvlText w:val="%8."/>
      <w:lvlJc w:val="left"/>
      <w:pPr>
        <w:ind w:left="5760" w:hanging="360"/>
      </w:pPr>
    </w:lvl>
    <w:lvl w:ilvl="8" w:tplc="57F27B22" w:tentative="1">
      <w:start w:val="1"/>
      <w:numFmt w:val="lowerRoman"/>
      <w:lvlText w:val="%9."/>
      <w:lvlJc w:val="right"/>
      <w:pPr>
        <w:ind w:left="6480" w:hanging="180"/>
      </w:pPr>
    </w:lvl>
  </w:abstractNum>
  <w:abstractNum w:abstractNumId="10" w15:restartNumberingAfterBreak="0">
    <w:nsid w:val="515A3122"/>
    <w:multiLevelType w:val="hybridMultilevel"/>
    <w:tmpl w:val="4A400D64"/>
    <w:lvl w:ilvl="0" w:tplc="42AC31E8">
      <w:start w:val="1"/>
      <w:numFmt w:val="bullet"/>
      <w:lvlText w:val=""/>
      <w:lvlJc w:val="left"/>
      <w:pPr>
        <w:ind w:left="1222" w:hanging="360"/>
      </w:pPr>
      <w:rPr>
        <w:rFonts w:ascii="Symbol" w:hAnsi="Symbol" w:hint="default"/>
      </w:rPr>
    </w:lvl>
    <w:lvl w:ilvl="1" w:tplc="E150706E" w:tentative="1">
      <w:start w:val="1"/>
      <w:numFmt w:val="bullet"/>
      <w:lvlText w:val="o"/>
      <w:lvlJc w:val="left"/>
      <w:pPr>
        <w:ind w:left="1942" w:hanging="360"/>
      </w:pPr>
      <w:rPr>
        <w:rFonts w:ascii="Courier New" w:hAnsi="Courier New" w:cs="Courier New" w:hint="default"/>
      </w:rPr>
    </w:lvl>
    <w:lvl w:ilvl="2" w:tplc="CD60930E" w:tentative="1">
      <w:start w:val="1"/>
      <w:numFmt w:val="bullet"/>
      <w:lvlText w:val=""/>
      <w:lvlJc w:val="left"/>
      <w:pPr>
        <w:ind w:left="2662" w:hanging="360"/>
      </w:pPr>
      <w:rPr>
        <w:rFonts w:ascii="Wingdings" w:hAnsi="Wingdings" w:hint="default"/>
      </w:rPr>
    </w:lvl>
    <w:lvl w:ilvl="3" w:tplc="24763B24" w:tentative="1">
      <w:start w:val="1"/>
      <w:numFmt w:val="bullet"/>
      <w:lvlText w:val=""/>
      <w:lvlJc w:val="left"/>
      <w:pPr>
        <w:ind w:left="3382" w:hanging="360"/>
      </w:pPr>
      <w:rPr>
        <w:rFonts w:ascii="Symbol" w:hAnsi="Symbol" w:hint="default"/>
      </w:rPr>
    </w:lvl>
    <w:lvl w:ilvl="4" w:tplc="2CBA60B6" w:tentative="1">
      <w:start w:val="1"/>
      <w:numFmt w:val="bullet"/>
      <w:lvlText w:val="o"/>
      <w:lvlJc w:val="left"/>
      <w:pPr>
        <w:ind w:left="4102" w:hanging="360"/>
      </w:pPr>
      <w:rPr>
        <w:rFonts w:ascii="Courier New" w:hAnsi="Courier New" w:cs="Courier New" w:hint="default"/>
      </w:rPr>
    </w:lvl>
    <w:lvl w:ilvl="5" w:tplc="A7AAB2C6" w:tentative="1">
      <w:start w:val="1"/>
      <w:numFmt w:val="bullet"/>
      <w:lvlText w:val=""/>
      <w:lvlJc w:val="left"/>
      <w:pPr>
        <w:ind w:left="4822" w:hanging="360"/>
      </w:pPr>
      <w:rPr>
        <w:rFonts w:ascii="Wingdings" w:hAnsi="Wingdings" w:hint="default"/>
      </w:rPr>
    </w:lvl>
    <w:lvl w:ilvl="6" w:tplc="D4C890CE" w:tentative="1">
      <w:start w:val="1"/>
      <w:numFmt w:val="bullet"/>
      <w:lvlText w:val=""/>
      <w:lvlJc w:val="left"/>
      <w:pPr>
        <w:ind w:left="5542" w:hanging="360"/>
      </w:pPr>
      <w:rPr>
        <w:rFonts w:ascii="Symbol" w:hAnsi="Symbol" w:hint="default"/>
      </w:rPr>
    </w:lvl>
    <w:lvl w:ilvl="7" w:tplc="B3DC7C6E" w:tentative="1">
      <w:start w:val="1"/>
      <w:numFmt w:val="bullet"/>
      <w:lvlText w:val="o"/>
      <w:lvlJc w:val="left"/>
      <w:pPr>
        <w:ind w:left="6262" w:hanging="360"/>
      </w:pPr>
      <w:rPr>
        <w:rFonts w:ascii="Courier New" w:hAnsi="Courier New" w:cs="Courier New" w:hint="default"/>
      </w:rPr>
    </w:lvl>
    <w:lvl w:ilvl="8" w:tplc="F7BC7144" w:tentative="1">
      <w:start w:val="1"/>
      <w:numFmt w:val="bullet"/>
      <w:lvlText w:val=""/>
      <w:lvlJc w:val="left"/>
      <w:pPr>
        <w:ind w:left="6982" w:hanging="360"/>
      </w:pPr>
      <w:rPr>
        <w:rFonts w:ascii="Wingdings" w:hAnsi="Wingdings" w:hint="default"/>
      </w:rPr>
    </w:lvl>
  </w:abstractNum>
  <w:abstractNum w:abstractNumId="11" w15:restartNumberingAfterBreak="0">
    <w:nsid w:val="519D40ED"/>
    <w:multiLevelType w:val="hybridMultilevel"/>
    <w:tmpl w:val="07021E8A"/>
    <w:lvl w:ilvl="0" w:tplc="F7CC0D46">
      <w:start w:val="1"/>
      <w:numFmt w:val="bullet"/>
      <w:lvlText w:val=""/>
      <w:lvlJc w:val="left"/>
      <w:pPr>
        <w:ind w:left="1222" w:hanging="360"/>
      </w:pPr>
      <w:rPr>
        <w:rFonts w:ascii="Symbol" w:hAnsi="Symbol" w:hint="default"/>
      </w:rPr>
    </w:lvl>
    <w:lvl w:ilvl="1" w:tplc="8C484E20" w:tentative="1">
      <w:start w:val="1"/>
      <w:numFmt w:val="bullet"/>
      <w:lvlText w:val="o"/>
      <w:lvlJc w:val="left"/>
      <w:pPr>
        <w:ind w:left="1942" w:hanging="360"/>
      </w:pPr>
      <w:rPr>
        <w:rFonts w:ascii="Courier New" w:hAnsi="Courier New" w:cs="Courier New" w:hint="default"/>
      </w:rPr>
    </w:lvl>
    <w:lvl w:ilvl="2" w:tplc="AC98E850" w:tentative="1">
      <w:start w:val="1"/>
      <w:numFmt w:val="bullet"/>
      <w:lvlText w:val=""/>
      <w:lvlJc w:val="left"/>
      <w:pPr>
        <w:ind w:left="2662" w:hanging="360"/>
      </w:pPr>
      <w:rPr>
        <w:rFonts w:ascii="Wingdings" w:hAnsi="Wingdings" w:hint="default"/>
      </w:rPr>
    </w:lvl>
    <w:lvl w:ilvl="3" w:tplc="0B4CE7BA" w:tentative="1">
      <w:start w:val="1"/>
      <w:numFmt w:val="bullet"/>
      <w:lvlText w:val=""/>
      <w:lvlJc w:val="left"/>
      <w:pPr>
        <w:ind w:left="3382" w:hanging="360"/>
      </w:pPr>
      <w:rPr>
        <w:rFonts w:ascii="Symbol" w:hAnsi="Symbol" w:hint="default"/>
      </w:rPr>
    </w:lvl>
    <w:lvl w:ilvl="4" w:tplc="49663E78" w:tentative="1">
      <w:start w:val="1"/>
      <w:numFmt w:val="bullet"/>
      <w:lvlText w:val="o"/>
      <w:lvlJc w:val="left"/>
      <w:pPr>
        <w:ind w:left="4102" w:hanging="360"/>
      </w:pPr>
      <w:rPr>
        <w:rFonts w:ascii="Courier New" w:hAnsi="Courier New" w:cs="Courier New" w:hint="default"/>
      </w:rPr>
    </w:lvl>
    <w:lvl w:ilvl="5" w:tplc="0EDC8328" w:tentative="1">
      <w:start w:val="1"/>
      <w:numFmt w:val="bullet"/>
      <w:lvlText w:val=""/>
      <w:lvlJc w:val="left"/>
      <w:pPr>
        <w:ind w:left="4822" w:hanging="360"/>
      </w:pPr>
      <w:rPr>
        <w:rFonts w:ascii="Wingdings" w:hAnsi="Wingdings" w:hint="default"/>
      </w:rPr>
    </w:lvl>
    <w:lvl w:ilvl="6" w:tplc="0FC073A2" w:tentative="1">
      <w:start w:val="1"/>
      <w:numFmt w:val="bullet"/>
      <w:lvlText w:val=""/>
      <w:lvlJc w:val="left"/>
      <w:pPr>
        <w:ind w:left="5542" w:hanging="360"/>
      </w:pPr>
      <w:rPr>
        <w:rFonts w:ascii="Symbol" w:hAnsi="Symbol" w:hint="default"/>
      </w:rPr>
    </w:lvl>
    <w:lvl w:ilvl="7" w:tplc="8B12C3FE" w:tentative="1">
      <w:start w:val="1"/>
      <w:numFmt w:val="bullet"/>
      <w:lvlText w:val="o"/>
      <w:lvlJc w:val="left"/>
      <w:pPr>
        <w:ind w:left="6262" w:hanging="360"/>
      </w:pPr>
      <w:rPr>
        <w:rFonts w:ascii="Courier New" w:hAnsi="Courier New" w:cs="Courier New" w:hint="default"/>
      </w:rPr>
    </w:lvl>
    <w:lvl w:ilvl="8" w:tplc="64548282" w:tentative="1">
      <w:start w:val="1"/>
      <w:numFmt w:val="bullet"/>
      <w:lvlText w:val=""/>
      <w:lvlJc w:val="left"/>
      <w:pPr>
        <w:ind w:left="6982" w:hanging="360"/>
      </w:pPr>
      <w:rPr>
        <w:rFonts w:ascii="Wingdings" w:hAnsi="Wingdings" w:hint="default"/>
      </w:rPr>
    </w:lvl>
  </w:abstractNum>
  <w:abstractNum w:abstractNumId="12" w15:restartNumberingAfterBreak="0">
    <w:nsid w:val="5A1A6814"/>
    <w:multiLevelType w:val="hybridMultilevel"/>
    <w:tmpl w:val="4B905430"/>
    <w:lvl w:ilvl="0" w:tplc="7E225D22">
      <w:start w:val="1"/>
      <w:numFmt w:val="decimal"/>
      <w:lvlText w:val="%1)"/>
      <w:lvlJc w:val="left"/>
      <w:pPr>
        <w:ind w:left="1440" w:hanging="360"/>
      </w:pPr>
    </w:lvl>
    <w:lvl w:ilvl="1" w:tplc="3E349E84" w:tentative="1">
      <w:start w:val="1"/>
      <w:numFmt w:val="lowerLetter"/>
      <w:lvlText w:val="%2."/>
      <w:lvlJc w:val="left"/>
      <w:pPr>
        <w:ind w:left="2160" w:hanging="360"/>
      </w:pPr>
    </w:lvl>
    <w:lvl w:ilvl="2" w:tplc="C59EF69E" w:tentative="1">
      <w:start w:val="1"/>
      <w:numFmt w:val="lowerRoman"/>
      <w:lvlText w:val="%3."/>
      <w:lvlJc w:val="right"/>
      <w:pPr>
        <w:ind w:left="2880" w:hanging="180"/>
      </w:pPr>
    </w:lvl>
    <w:lvl w:ilvl="3" w:tplc="A7A01D78" w:tentative="1">
      <w:start w:val="1"/>
      <w:numFmt w:val="decimal"/>
      <w:lvlText w:val="%4."/>
      <w:lvlJc w:val="left"/>
      <w:pPr>
        <w:ind w:left="3600" w:hanging="360"/>
      </w:pPr>
    </w:lvl>
    <w:lvl w:ilvl="4" w:tplc="E3EC7BB0" w:tentative="1">
      <w:start w:val="1"/>
      <w:numFmt w:val="lowerLetter"/>
      <w:lvlText w:val="%5."/>
      <w:lvlJc w:val="left"/>
      <w:pPr>
        <w:ind w:left="4320" w:hanging="360"/>
      </w:pPr>
    </w:lvl>
    <w:lvl w:ilvl="5" w:tplc="9B1AB17C" w:tentative="1">
      <w:start w:val="1"/>
      <w:numFmt w:val="lowerRoman"/>
      <w:lvlText w:val="%6."/>
      <w:lvlJc w:val="right"/>
      <w:pPr>
        <w:ind w:left="5040" w:hanging="180"/>
      </w:pPr>
    </w:lvl>
    <w:lvl w:ilvl="6" w:tplc="74683302" w:tentative="1">
      <w:start w:val="1"/>
      <w:numFmt w:val="decimal"/>
      <w:lvlText w:val="%7."/>
      <w:lvlJc w:val="left"/>
      <w:pPr>
        <w:ind w:left="5760" w:hanging="360"/>
      </w:pPr>
    </w:lvl>
    <w:lvl w:ilvl="7" w:tplc="22B25D7E" w:tentative="1">
      <w:start w:val="1"/>
      <w:numFmt w:val="lowerLetter"/>
      <w:lvlText w:val="%8."/>
      <w:lvlJc w:val="left"/>
      <w:pPr>
        <w:ind w:left="6480" w:hanging="360"/>
      </w:pPr>
    </w:lvl>
    <w:lvl w:ilvl="8" w:tplc="4356C314" w:tentative="1">
      <w:start w:val="1"/>
      <w:numFmt w:val="lowerRoman"/>
      <w:lvlText w:val="%9."/>
      <w:lvlJc w:val="right"/>
      <w:pPr>
        <w:ind w:left="7200" w:hanging="180"/>
      </w:pPr>
    </w:lvl>
  </w:abstractNum>
  <w:abstractNum w:abstractNumId="13" w15:restartNumberingAfterBreak="0">
    <w:nsid w:val="5A2A4CC3"/>
    <w:multiLevelType w:val="hybridMultilevel"/>
    <w:tmpl w:val="4E50C950"/>
    <w:lvl w:ilvl="0" w:tplc="389E90E6">
      <w:start w:val="1"/>
      <w:numFmt w:val="bullet"/>
      <w:lvlText w:val=""/>
      <w:lvlJc w:val="left"/>
      <w:pPr>
        <w:ind w:left="1575" w:hanging="360"/>
      </w:pPr>
      <w:rPr>
        <w:rFonts w:ascii="Symbol" w:hAnsi="Symbol" w:hint="default"/>
      </w:rPr>
    </w:lvl>
    <w:lvl w:ilvl="1" w:tplc="42725F42" w:tentative="1">
      <w:start w:val="1"/>
      <w:numFmt w:val="bullet"/>
      <w:lvlText w:val="o"/>
      <w:lvlJc w:val="left"/>
      <w:pPr>
        <w:ind w:left="2295" w:hanging="360"/>
      </w:pPr>
      <w:rPr>
        <w:rFonts w:ascii="Courier New" w:hAnsi="Courier New" w:hint="default"/>
      </w:rPr>
    </w:lvl>
    <w:lvl w:ilvl="2" w:tplc="E1BA5BE8" w:tentative="1">
      <w:start w:val="1"/>
      <w:numFmt w:val="bullet"/>
      <w:lvlText w:val=""/>
      <w:lvlJc w:val="left"/>
      <w:pPr>
        <w:ind w:left="3015" w:hanging="360"/>
      </w:pPr>
      <w:rPr>
        <w:rFonts w:ascii="Wingdings" w:hAnsi="Wingdings" w:hint="default"/>
      </w:rPr>
    </w:lvl>
    <w:lvl w:ilvl="3" w:tplc="65CE2BA2" w:tentative="1">
      <w:start w:val="1"/>
      <w:numFmt w:val="bullet"/>
      <w:lvlText w:val=""/>
      <w:lvlJc w:val="left"/>
      <w:pPr>
        <w:ind w:left="3735" w:hanging="360"/>
      </w:pPr>
      <w:rPr>
        <w:rFonts w:ascii="Symbol" w:hAnsi="Symbol" w:hint="default"/>
      </w:rPr>
    </w:lvl>
    <w:lvl w:ilvl="4" w:tplc="330251CC" w:tentative="1">
      <w:start w:val="1"/>
      <w:numFmt w:val="bullet"/>
      <w:lvlText w:val="o"/>
      <w:lvlJc w:val="left"/>
      <w:pPr>
        <w:ind w:left="4455" w:hanging="360"/>
      </w:pPr>
      <w:rPr>
        <w:rFonts w:ascii="Courier New" w:hAnsi="Courier New" w:hint="default"/>
      </w:rPr>
    </w:lvl>
    <w:lvl w:ilvl="5" w:tplc="75025EA4" w:tentative="1">
      <w:start w:val="1"/>
      <w:numFmt w:val="bullet"/>
      <w:lvlText w:val=""/>
      <w:lvlJc w:val="left"/>
      <w:pPr>
        <w:ind w:left="5175" w:hanging="360"/>
      </w:pPr>
      <w:rPr>
        <w:rFonts w:ascii="Wingdings" w:hAnsi="Wingdings" w:hint="default"/>
      </w:rPr>
    </w:lvl>
    <w:lvl w:ilvl="6" w:tplc="4378A61A" w:tentative="1">
      <w:start w:val="1"/>
      <w:numFmt w:val="bullet"/>
      <w:lvlText w:val=""/>
      <w:lvlJc w:val="left"/>
      <w:pPr>
        <w:ind w:left="5895" w:hanging="360"/>
      </w:pPr>
      <w:rPr>
        <w:rFonts w:ascii="Symbol" w:hAnsi="Symbol" w:hint="default"/>
      </w:rPr>
    </w:lvl>
    <w:lvl w:ilvl="7" w:tplc="D51043B6" w:tentative="1">
      <w:start w:val="1"/>
      <w:numFmt w:val="bullet"/>
      <w:lvlText w:val="o"/>
      <w:lvlJc w:val="left"/>
      <w:pPr>
        <w:ind w:left="6615" w:hanging="360"/>
      </w:pPr>
      <w:rPr>
        <w:rFonts w:ascii="Courier New" w:hAnsi="Courier New" w:hint="default"/>
      </w:rPr>
    </w:lvl>
    <w:lvl w:ilvl="8" w:tplc="EFCE3E42" w:tentative="1">
      <w:start w:val="1"/>
      <w:numFmt w:val="bullet"/>
      <w:lvlText w:val=""/>
      <w:lvlJc w:val="left"/>
      <w:pPr>
        <w:ind w:left="7335" w:hanging="360"/>
      </w:pPr>
      <w:rPr>
        <w:rFonts w:ascii="Wingdings" w:hAnsi="Wingdings" w:hint="default"/>
      </w:rPr>
    </w:lvl>
  </w:abstractNum>
  <w:abstractNum w:abstractNumId="14" w15:restartNumberingAfterBreak="0">
    <w:nsid w:val="5E0C3423"/>
    <w:multiLevelType w:val="hybridMultilevel"/>
    <w:tmpl w:val="389402DE"/>
    <w:lvl w:ilvl="0" w:tplc="7D7687B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E18C9"/>
    <w:multiLevelType w:val="hybridMultilevel"/>
    <w:tmpl w:val="FAB236CC"/>
    <w:lvl w:ilvl="0" w:tplc="26DABCCE">
      <w:start w:val="1"/>
      <w:numFmt w:val="decimal"/>
      <w:lvlText w:val="%1)"/>
      <w:lvlJc w:val="left"/>
      <w:pPr>
        <w:ind w:left="720" w:hanging="360"/>
      </w:pPr>
    </w:lvl>
    <w:lvl w:ilvl="1" w:tplc="E4A672E2" w:tentative="1">
      <w:start w:val="1"/>
      <w:numFmt w:val="lowerLetter"/>
      <w:lvlText w:val="%2."/>
      <w:lvlJc w:val="left"/>
      <w:pPr>
        <w:ind w:left="1440" w:hanging="360"/>
      </w:pPr>
    </w:lvl>
    <w:lvl w:ilvl="2" w:tplc="A39C3FAC" w:tentative="1">
      <w:start w:val="1"/>
      <w:numFmt w:val="lowerRoman"/>
      <w:lvlText w:val="%3."/>
      <w:lvlJc w:val="right"/>
      <w:pPr>
        <w:ind w:left="2160" w:hanging="180"/>
      </w:pPr>
    </w:lvl>
    <w:lvl w:ilvl="3" w:tplc="2B28E6F8" w:tentative="1">
      <w:start w:val="1"/>
      <w:numFmt w:val="decimal"/>
      <w:lvlText w:val="%4."/>
      <w:lvlJc w:val="left"/>
      <w:pPr>
        <w:ind w:left="2880" w:hanging="360"/>
      </w:pPr>
    </w:lvl>
    <w:lvl w:ilvl="4" w:tplc="57B06C98" w:tentative="1">
      <w:start w:val="1"/>
      <w:numFmt w:val="lowerLetter"/>
      <w:lvlText w:val="%5."/>
      <w:lvlJc w:val="left"/>
      <w:pPr>
        <w:ind w:left="3600" w:hanging="360"/>
      </w:pPr>
    </w:lvl>
    <w:lvl w:ilvl="5" w:tplc="6BD8D0B2" w:tentative="1">
      <w:start w:val="1"/>
      <w:numFmt w:val="lowerRoman"/>
      <w:lvlText w:val="%6."/>
      <w:lvlJc w:val="right"/>
      <w:pPr>
        <w:ind w:left="4320" w:hanging="180"/>
      </w:pPr>
    </w:lvl>
    <w:lvl w:ilvl="6" w:tplc="C98A5FE2" w:tentative="1">
      <w:start w:val="1"/>
      <w:numFmt w:val="decimal"/>
      <w:lvlText w:val="%7."/>
      <w:lvlJc w:val="left"/>
      <w:pPr>
        <w:ind w:left="5040" w:hanging="360"/>
      </w:pPr>
    </w:lvl>
    <w:lvl w:ilvl="7" w:tplc="CC0A305A" w:tentative="1">
      <w:start w:val="1"/>
      <w:numFmt w:val="lowerLetter"/>
      <w:lvlText w:val="%8."/>
      <w:lvlJc w:val="left"/>
      <w:pPr>
        <w:ind w:left="5760" w:hanging="360"/>
      </w:pPr>
    </w:lvl>
    <w:lvl w:ilvl="8" w:tplc="58BA639E" w:tentative="1">
      <w:start w:val="1"/>
      <w:numFmt w:val="lowerRoman"/>
      <w:lvlText w:val="%9."/>
      <w:lvlJc w:val="right"/>
      <w:pPr>
        <w:ind w:left="6480" w:hanging="180"/>
      </w:pPr>
    </w:lvl>
  </w:abstractNum>
  <w:abstractNum w:abstractNumId="16" w15:restartNumberingAfterBreak="0">
    <w:nsid w:val="6E754EA1"/>
    <w:multiLevelType w:val="hybridMultilevel"/>
    <w:tmpl w:val="6F3244D4"/>
    <w:lvl w:ilvl="0" w:tplc="92BE1F80">
      <w:start w:val="1"/>
      <w:numFmt w:val="bullet"/>
      <w:lvlText w:val=""/>
      <w:lvlJc w:val="left"/>
      <w:pPr>
        <w:ind w:left="720" w:hanging="360"/>
      </w:pPr>
      <w:rPr>
        <w:rFonts w:ascii="Symbol" w:hAnsi="Symbol" w:hint="default"/>
      </w:rPr>
    </w:lvl>
    <w:lvl w:ilvl="1" w:tplc="E912E97E" w:tentative="1">
      <w:start w:val="1"/>
      <w:numFmt w:val="bullet"/>
      <w:lvlText w:val="o"/>
      <w:lvlJc w:val="left"/>
      <w:pPr>
        <w:ind w:left="1440" w:hanging="360"/>
      </w:pPr>
      <w:rPr>
        <w:rFonts w:ascii="Courier New" w:hAnsi="Courier New" w:hint="default"/>
      </w:rPr>
    </w:lvl>
    <w:lvl w:ilvl="2" w:tplc="49525F2A" w:tentative="1">
      <w:start w:val="1"/>
      <w:numFmt w:val="bullet"/>
      <w:lvlText w:val=""/>
      <w:lvlJc w:val="left"/>
      <w:pPr>
        <w:ind w:left="2160" w:hanging="360"/>
      </w:pPr>
      <w:rPr>
        <w:rFonts w:ascii="Wingdings" w:hAnsi="Wingdings" w:hint="default"/>
      </w:rPr>
    </w:lvl>
    <w:lvl w:ilvl="3" w:tplc="59DCD49C" w:tentative="1">
      <w:start w:val="1"/>
      <w:numFmt w:val="bullet"/>
      <w:lvlText w:val=""/>
      <w:lvlJc w:val="left"/>
      <w:pPr>
        <w:ind w:left="2880" w:hanging="360"/>
      </w:pPr>
      <w:rPr>
        <w:rFonts w:ascii="Symbol" w:hAnsi="Symbol" w:hint="default"/>
      </w:rPr>
    </w:lvl>
    <w:lvl w:ilvl="4" w:tplc="0316CE92" w:tentative="1">
      <w:start w:val="1"/>
      <w:numFmt w:val="bullet"/>
      <w:lvlText w:val="o"/>
      <w:lvlJc w:val="left"/>
      <w:pPr>
        <w:ind w:left="3600" w:hanging="360"/>
      </w:pPr>
      <w:rPr>
        <w:rFonts w:ascii="Courier New" w:hAnsi="Courier New" w:hint="default"/>
      </w:rPr>
    </w:lvl>
    <w:lvl w:ilvl="5" w:tplc="63B0ED8C" w:tentative="1">
      <w:start w:val="1"/>
      <w:numFmt w:val="bullet"/>
      <w:lvlText w:val=""/>
      <w:lvlJc w:val="left"/>
      <w:pPr>
        <w:ind w:left="4320" w:hanging="360"/>
      </w:pPr>
      <w:rPr>
        <w:rFonts w:ascii="Wingdings" w:hAnsi="Wingdings" w:hint="default"/>
      </w:rPr>
    </w:lvl>
    <w:lvl w:ilvl="6" w:tplc="C55E2952" w:tentative="1">
      <w:start w:val="1"/>
      <w:numFmt w:val="bullet"/>
      <w:lvlText w:val=""/>
      <w:lvlJc w:val="left"/>
      <w:pPr>
        <w:ind w:left="5040" w:hanging="360"/>
      </w:pPr>
      <w:rPr>
        <w:rFonts w:ascii="Symbol" w:hAnsi="Symbol" w:hint="default"/>
      </w:rPr>
    </w:lvl>
    <w:lvl w:ilvl="7" w:tplc="916073AC" w:tentative="1">
      <w:start w:val="1"/>
      <w:numFmt w:val="bullet"/>
      <w:lvlText w:val="o"/>
      <w:lvlJc w:val="left"/>
      <w:pPr>
        <w:ind w:left="5760" w:hanging="360"/>
      </w:pPr>
      <w:rPr>
        <w:rFonts w:ascii="Courier New" w:hAnsi="Courier New" w:hint="default"/>
      </w:rPr>
    </w:lvl>
    <w:lvl w:ilvl="8" w:tplc="2E6AFDA2" w:tentative="1">
      <w:start w:val="1"/>
      <w:numFmt w:val="bullet"/>
      <w:lvlText w:val=""/>
      <w:lvlJc w:val="left"/>
      <w:pPr>
        <w:ind w:left="6480" w:hanging="360"/>
      </w:pPr>
      <w:rPr>
        <w:rFonts w:ascii="Wingdings" w:hAnsi="Wingdings" w:hint="default"/>
      </w:rPr>
    </w:lvl>
  </w:abstractNum>
  <w:num w:numId="1" w16cid:durableId="294020273">
    <w:abstractNumId w:val="7"/>
  </w:num>
  <w:num w:numId="2" w16cid:durableId="221798192">
    <w:abstractNumId w:val="9"/>
  </w:num>
  <w:num w:numId="3" w16cid:durableId="1674719113">
    <w:abstractNumId w:val="0"/>
  </w:num>
  <w:num w:numId="4" w16cid:durableId="300816477">
    <w:abstractNumId w:val="8"/>
  </w:num>
  <w:num w:numId="5" w16cid:durableId="1828596375">
    <w:abstractNumId w:val="16"/>
  </w:num>
  <w:num w:numId="6" w16cid:durableId="711728025">
    <w:abstractNumId w:val="13"/>
  </w:num>
  <w:num w:numId="7" w16cid:durableId="33042908">
    <w:abstractNumId w:val="6"/>
  </w:num>
  <w:num w:numId="8" w16cid:durableId="1232542672">
    <w:abstractNumId w:val="2"/>
  </w:num>
  <w:num w:numId="9" w16cid:durableId="1279265300">
    <w:abstractNumId w:val="12"/>
  </w:num>
  <w:num w:numId="10" w16cid:durableId="675376756">
    <w:abstractNumId w:val="15"/>
  </w:num>
  <w:num w:numId="11" w16cid:durableId="58788007">
    <w:abstractNumId w:val="5"/>
  </w:num>
  <w:num w:numId="12" w16cid:durableId="1420297484">
    <w:abstractNumId w:val="10"/>
  </w:num>
  <w:num w:numId="13" w16cid:durableId="1961956842">
    <w:abstractNumId w:val="11"/>
  </w:num>
  <w:num w:numId="14" w16cid:durableId="1782724667">
    <w:abstractNumId w:val="4"/>
  </w:num>
  <w:num w:numId="15" w16cid:durableId="413860045">
    <w:abstractNumId w:val="1"/>
  </w:num>
  <w:num w:numId="16" w16cid:durableId="1265461991">
    <w:abstractNumId w:val="3"/>
  </w:num>
  <w:num w:numId="17" w16cid:durableId="19081057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E"/>
    <w:rsid w:val="00002802"/>
    <w:rsid w:val="00002B8C"/>
    <w:rsid w:val="00002D5D"/>
    <w:rsid w:val="00003217"/>
    <w:rsid w:val="00003A2C"/>
    <w:rsid w:val="00004E87"/>
    <w:rsid w:val="0000628B"/>
    <w:rsid w:val="000073BB"/>
    <w:rsid w:val="00007B00"/>
    <w:rsid w:val="00010DF3"/>
    <w:rsid w:val="00014DB0"/>
    <w:rsid w:val="000150D4"/>
    <w:rsid w:val="000152ED"/>
    <w:rsid w:val="00021E53"/>
    <w:rsid w:val="00025F49"/>
    <w:rsid w:val="0002681D"/>
    <w:rsid w:val="00031F29"/>
    <w:rsid w:val="0003346E"/>
    <w:rsid w:val="00036402"/>
    <w:rsid w:val="00047F33"/>
    <w:rsid w:val="00051006"/>
    <w:rsid w:val="0005118B"/>
    <w:rsid w:val="00052CEE"/>
    <w:rsid w:val="0005425A"/>
    <w:rsid w:val="00054297"/>
    <w:rsid w:val="00054328"/>
    <w:rsid w:val="0005436F"/>
    <w:rsid w:val="000552F9"/>
    <w:rsid w:val="00055A4B"/>
    <w:rsid w:val="00056071"/>
    <w:rsid w:val="0005661C"/>
    <w:rsid w:val="00057814"/>
    <w:rsid w:val="000644B9"/>
    <w:rsid w:val="000653B6"/>
    <w:rsid w:val="00067987"/>
    <w:rsid w:val="00070A1D"/>
    <w:rsid w:val="00073EED"/>
    <w:rsid w:val="00074ABD"/>
    <w:rsid w:val="00075CB6"/>
    <w:rsid w:val="000767F8"/>
    <w:rsid w:val="00076992"/>
    <w:rsid w:val="00077133"/>
    <w:rsid w:val="0007778E"/>
    <w:rsid w:val="00083EB4"/>
    <w:rsid w:val="0008461A"/>
    <w:rsid w:val="00084C39"/>
    <w:rsid w:val="00084C53"/>
    <w:rsid w:val="00084D27"/>
    <w:rsid w:val="00090442"/>
    <w:rsid w:val="00091537"/>
    <w:rsid w:val="00094C44"/>
    <w:rsid w:val="00095AD2"/>
    <w:rsid w:val="00096255"/>
    <w:rsid w:val="00096773"/>
    <w:rsid w:val="00096DB0"/>
    <w:rsid w:val="00097AD7"/>
    <w:rsid w:val="000A20C3"/>
    <w:rsid w:val="000A4C26"/>
    <w:rsid w:val="000A54F6"/>
    <w:rsid w:val="000A591D"/>
    <w:rsid w:val="000A68E4"/>
    <w:rsid w:val="000B1592"/>
    <w:rsid w:val="000B19A3"/>
    <w:rsid w:val="000B50F2"/>
    <w:rsid w:val="000C338C"/>
    <w:rsid w:val="000C35AB"/>
    <w:rsid w:val="000C3C76"/>
    <w:rsid w:val="000C47A2"/>
    <w:rsid w:val="000C4958"/>
    <w:rsid w:val="000C69C7"/>
    <w:rsid w:val="000C70BE"/>
    <w:rsid w:val="000D0171"/>
    <w:rsid w:val="000D19B4"/>
    <w:rsid w:val="000D27E8"/>
    <w:rsid w:val="000D44C4"/>
    <w:rsid w:val="000D47A2"/>
    <w:rsid w:val="000E10EA"/>
    <w:rsid w:val="000E13CD"/>
    <w:rsid w:val="000E17A7"/>
    <w:rsid w:val="000E4E8B"/>
    <w:rsid w:val="000E5475"/>
    <w:rsid w:val="000E69E1"/>
    <w:rsid w:val="000E74D3"/>
    <w:rsid w:val="000F0595"/>
    <w:rsid w:val="000F0AE9"/>
    <w:rsid w:val="000F230D"/>
    <w:rsid w:val="000F2919"/>
    <w:rsid w:val="000F4C93"/>
    <w:rsid w:val="000F7248"/>
    <w:rsid w:val="00101BE7"/>
    <w:rsid w:val="00102BCA"/>
    <w:rsid w:val="00110398"/>
    <w:rsid w:val="00121A27"/>
    <w:rsid w:val="00123BB7"/>
    <w:rsid w:val="00127059"/>
    <w:rsid w:val="00131F5F"/>
    <w:rsid w:val="00134589"/>
    <w:rsid w:val="00134FB8"/>
    <w:rsid w:val="00135B0E"/>
    <w:rsid w:val="001369DE"/>
    <w:rsid w:val="001374E0"/>
    <w:rsid w:val="00137E22"/>
    <w:rsid w:val="00140C5C"/>
    <w:rsid w:val="00144F31"/>
    <w:rsid w:val="00145512"/>
    <w:rsid w:val="001460BF"/>
    <w:rsid w:val="00147FB4"/>
    <w:rsid w:val="00152F12"/>
    <w:rsid w:val="00153587"/>
    <w:rsid w:val="001535BF"/>
    <w:rsid w:val="001565B8"/>
    <w:rsid w:val="00156EAC"/>
    <w:rsid w:val="00157431"/>
    <w:rsid w:val="00160F85"/>
    <w:rsid w:val="00166A9C"/>
    <w:rsid w:val="0017010E"/>
    <w:rsid w:val="001705F0"/>
    <w:rsid w:val="00172253"/>
    <w:rsid w:val="00173282"/>
    <w:rsid w:val="001753E3"/>
    <w:rsid w:val="0017606C"/>
    <w:rsid w:val="00177557"/>
    <w:rsid w:val="0018031A"/>
    <w:rsid w:val="001818EF"/>
    <w:rsid w:val="00181C42"/>
    <w:rsid w:val="00181E03"/>
    <w:rsid w:val="001821D5"/>
    <w:rsid w:val="0018458E"/>
    <w:rsid w:val="001847FF"/>
    <w:rsid w:val="00184ACA"/>
    <w:rsid w:val="001851C2"/>
    <w:rsid w:val="00186A16"/>
    <w:rsid w:val="00190CF0"/>
    <w:rsid w:val="0019167C"/>
    <w:rsid w:val="00192EA1"/>
    <w:rsid w:val="001938CF"/>
    <w:rsid w:val="00195931"/>
    <w:rsid w:val="00195A5A"/>
    <w:rsid w:val="001A0306"/>
    <w:rsid w:val="001A2DD1"/>
    <w:rsid w:val="001A2E22"/>
    <w:rsid w:val="001A4618"/>
    <w:rsid w:val="001A6AF4"/>
    <w:rsid w:val="001A6DB6"/>
    <w:rsid w:val="001B194F"/>
    <w:rsid w:val="001B26B2"/>
    <w:rsid w:val="001B2DAF"/>
    <w:rsid w:val="001B4CB0"/>
    <w:rsid w:val="001C0A73"/>
    <w:rsid w:val="001C1833"/>
    <w:rsid w:val="001C1E5F"/>
    <w:rsid w:val="001C1E62"/>
    <w:rsid w:val="001C29F9"/>
    <w:rsid w:val="001C689E"/>
    <w:rsid w:val="001D03E4"/>
    <w:rsid w:val="001D27BB"/>
    <w:rsid w:val="001D4F9F"/>
    <w:rsid w:val="001D6F6D"/>
    <w:rsid w:val="001D7BC7"/>
    <w:rsid w:val="001E1C94"/>
    <w:rsid w:val="001E390D"/>
    <w:rsid w:val="001E3F34"/>
    <w:rsid w:val="001E68AE"/>
    <w:rsid w:val="001E6C8A"/>
    <w:rsid w:val="001F0694"/>
    <w:rsid w:val="001F0987"/>
    <w:rsid w:val="001F107E"/>
    <w:rsid w:val="001F1588"/>
    <w:rsid w:val="001F2B01"/>
    <w:rsid w:val="001F3AEF"/>
    <w:rsid w:val="001F6D00"/>
    <w:rsid w:val="00201496"/>
    <w:rsid w:val="00207384"/>
    <w:rsid w:val="00207F8E"/>
    <w:rsid w:val="00210B20"/>
    <w:rsid w:val="002123CC"/>
    <w:rsid w:val="00212831"/>
    <w:rsid w:val="00214A5C"/>
    <w:rsid w:val="0021593D"/>
    <w:rsid w:val="00216683"/>
    <w:rsid w:val="00220867"/>
    <w:rsid w:val="00220B33"/>
    <w:rsid w:val="00222516"/>
    <w:rsid w:val="00223DCC"/>
    <w:rsid w:val="00223FE8"/>
    <w:rsid w:val="002249EF"/>
    <w:rsid w:val="0022783E"/>
    <w:rsid w:val="0023029D"/>
    <w:rsid w:val="00231BE8"/>
    <w:rsid w:val="002326D3"/>
    <w:rsid w:val="002332DE"/>
    <w:rsid w:val="0024135E"/>
    <w:rsid w:val="002414A9"/>
    <w:rsid w:val="00241AED"/>
    <w:rsid w:val="00241CAB"/>
    <w:rsid w:val="00243135"/>
    <w:rsid w:val="00245890"/>
    <w:rsid w:val="00246582"/>
    <w:rsid w:val="00247782"/>
    <w:rsid w:val="00250445"/>
    <w:rsid w:val="00253290"/>
    <w:rsid w:val="00254A4C"/>
    <w:rsid w:val="0026293F"/>
    <w:rsid w:val="00263757"/>
    <w:rsid w:val="00263C02"/>
    <w:rsid w:val="00265C28"/>
    <w:rsid w:val="00276402"/>
    <w:rsid w:val="002777C0"/>
    <w:rsid w:val="0028246B"/>
    <w:rsid w:val="002838F8"/>
    <w:rsid w:val="002912C1"/>
    <w:rsid w:val="00292A63"/>
    <w:rsid w:val="00293CD4"/>
    <w:rsid w:val="00295012"/>
    <w:rsid w:val="002953AA"/>
    <w:rsid w:val="0029774B"/>
    <w:rsid w:val="002B1D81"/>
    <w:rsid w:val="002B459C"/>
    <w:rsid w:val="002B7681"/>
    <w:rsid w:val="002C09D5"/>
    <w:rsid w:val="002C37FA"/>
    <w:rsid w:val="002C40B2"/>
    <w:rsid w:val="002C6F5D"/>
    <w:rsid w:val="002D1898"/>
    <w:rsid w:val="002D193F"/>
    <w:rsid w:val="002D1D2B"/>
    <w:rsid w:val="002D1DD0"/>
    <w:rsid w:val="002D236D"/>
    <w:rsid w:val="002D4968"/>
    <w:rsid w:val="002D4DBF"/>
    <w:rsid w:val="002E1631"/>
    <w:rsid w:val="002E1A38"/>
    <w:rsid w:val="002E2797"/>
    <w:rsid w:val="002E42D3"/>
    <w:rsid w:val="002E5D6F"/>
    <w:rsid w:val="002E7D6F"/>
    <w:rsid w:val="002F2C38"/>
    <w:rsid w:val="002F516C"/>
    <w:rsid w:val="002F53A5"/>
    <w:rsid w:val="002F7BA1"/>
    <w:rsid w:val="003003C0"/>
    <w:rsid w:val="00300FD5"/>
    <w:rsid w:val="00302CB5"/>
    <w:rsid w:val="00302F3F"/>
    <w:rsid w:val="0030308E"/>
    <w:rsid w:val="00303E20"/>
    <w:rsid w:val="003058D2"/>
    <w:rsid w:val="00305A87"/>
    <w:rsid w:val="00306730"/>
    <w:rsid w:val="00311128"/>
    <w:rsid w:val="00312A22"/>
    <w:rsid w:val="00312B3A"/>
    <w:rsid w:val="0031787A"/>
    <w:rsid w:val="003234F3"/>
    <w:rsid w:val="00324AEC"/>
    <w:rsid w:val="00324FD3"/>
    <w:rsid w:val="00327B96"/>
    <w:rsid w:val="00327B9D"/>
    <w:rsid w:val="00330D7B"/>
    <w:rsid w:val="00332A73"/>
    <w:rsid w:val="00334CFE"/>
    <w:rsid w:val="00335C33"/>
    <w:rsid w:val="00336D7B"/>
    <w:rsid w:val="00337E88"/>
    <w:rsid w:val="0034418E"/>
    <w:rsid w:val="0034697B"/>
    <w:rsid w:val="00347A68"/>
    <w:rsid w:val="00350BB9"/>
    <w:rsid w:val="0035281B"/>
    <w:rsid w:val="003553D8"/>
    <w:rsid w:val="00356909"/>
    <w:rsid w:val="00357863"/>
    <w:rsid w:val="003609A0"/>
    <w:rsid w:val="00361FCF"/>
    <w:rsid w:val="00363FB3"/>
    <w:rsid w:val="003652D4"/>
    <w:rsid w:val="00365522"/>
    <w:rsid w:val="00365CAE"/>
    <w:rsid w:val="00366F8D"/>
    <w:rsid w:val="00370A82"/>
    <w:rsid w:val="00370B76"/>
    <w:rsid w:val="00370CF7"/>
    <w:rsid w:val="00372CED"/>
    <w:rsid w:val="00373381"/>
    <w:rsid w:val="003746CE"/>
    <w:rsid w:val="00381513"/>
    <w:rsid w:val="0038416E"/>
    <w:rsid w:val="003878A7"/>
    <w:rsid w:val="003908ED"/>
    <w:rsid w:val="0039362A"/>
    <w:rsid w:val="00395033"/>
    <w:rsid w:val="00395862"/>
    <w:rsid w:val="00395B1D"/>
    <w:rsid w:val="0039610F"/>
    <w:rsid w:val="0039636E"/>
    <w:rsid w:val="0039731E"/>
    <w:rsid w:val="0039752F"/>
    <w:rsid w:val="003A0D35"/>
    <w:rsid w:val="003A3498"/>
    <w:rsid w:val="003A4389"/>
    <w:rsid w:val="003A480F"/>
    <w:rsid w:val="003A5290"/>
    <w:rsid w:val="003A5E53"/>
    <w:rsid w:val="003A74A0"/>
    <w:rsid w:val="003A7761"/>
    <w:rsid w:val="003B2EFD"/>
    <w:rsid w:val="003C0825"/>
    <w:rsid w:val="003C1537"/>
    <w:rsid w:val="003C4A3E"/>
    <w:rsid w:val="003C6B7B"/>
    <w:rsid w:val="003C7B70"/>
    <w:rsid w:val="003D2468"/>
    <w:rsid w:val="003D39E3"/>
    <w:rsid w:val="003D46E2"/>
    <w:rsid w:val="003D58CA"/>
    <w:rsid w:val="003D5E6B"/>
    <w:rsid w:val="003D71C8"/>
    <w:rsid w:val="003E16D5"/>
    <w:rsid w:val="003E4D2C"/>
    <w:rsid w:val="003E7C8F"/>
    <w:rsid w:val="003F2B56"/>
    <w:rsid w:val="003F3136"/>
    <w:rsid w:val="003F6352"/>
    <w:rsid w:val="003F68D3"/>
    <w:rsid w:val="003F7360"/>
    <w:rsid w:val="003F73D2"/>
    <w:rsid w:val="0040026E"/>
    <w:rsid w:val="00400BFE"/>
    <w:rsid w:val="00401407"/>
    <w:rsid w:val="00405F64"/>
    <w:rsid w:val="004119F3"/>
    <w:rsid w:val="00420206"/>
    <w:rsid w:val="004208EE"/>
    <w:rsid w:val="004210D9"/>
    <w:rsid w:val="004222F9"/>
    <w:rsid w:val="004226DB"/>
    <w:rsid w:val="0042274C"/>
    <w:rsid w:val="00424F5F"/>
    <w:rsid w:val="004311A1"/>
    <w:rsid w:val="00431C6E"/>
    <w:rsid w:val="00431E00"/>
    <w:rsid w:val="00432613"/>
    <w:rsid w:val="00433D4F"/>
    <w:rsid w:val="004364FC"/>
    <w:rsid w:val="00437392"/>
    <w:rsid w:val="004407C9"/>
    <w:rsid w:val="00441CF5"/>
    <w:rsid w:val="004428B4"/>
    <w:rsid w:val="00443498"/>
    <w:rsid w:val="004447B6"/>
    <w:rsid w:val="00445920"/>
    <w:rsid w:val="00450F5A"/>
    <w:rsid w:val="004511E2"/>
    <w:rsid w:val="00452222"/>
    <w:rsid w:val="00452B85"/>
    <w:rsid w:val="00453A12"/>
    <w:rsid w:val="00456398"/>
    <w:rsid w:val="00466C63"/>
    <w:rsid w:val="00467E19"/>
    <w:rsid w:val="0047047A"/>
    <w:rsid w:val="0047052D"/>
    <w:rsid w:val="0047327E"/>
    <w:rsid w:val="00474CED"/>
    <w:rsid w:val="00484786"/>
    <w:rsid w:val="00484F78"/>
    <w:rsid w:val="0048690E"/>
    <w:rsid w:val="00487445"/>
    <w:rsid w:val="0049007E"/>
    <w:rsid w:val="004905A3"/>
    <w:rsid w:val="00490E94"/>
    <w:rsid w:val="00491B43"/>
    <w:rsid w:val="00492941"/>
    <w:rsid w:val="004929CF"/>
    <w:rsid w:val="004932D6"/>
    <w:rsid w:val="00493E34"/>
    <w:rsid w:val="004955EF"/>
    <w:rsid w:val="004958A9"/>
    <w:rsid w:val="004A0BC7"/>
    <w:rsid w:val="004A205D"/>
    <w:rsid w:val="004A2538"/>
    <w:rsid w:val="004A28CC"/>
    <w:rsid w:val="004A527D"/>
    <w:rsid w:val="004A56B0"/>
    <w:rsid w:val="004A584D"/>
    <w:rsid w:val="004A6833"/>
    <w:rsid w:val="004A71A5"/>
    <w:rsid w:val="004B0B22"/>
    <w:rsid w:val="004B23E1"/>
    <w:rsid w:val="004B4123"/>
    <w:rsid w:val="004B5528"/>
    <w:rsid w:val="004B5657"/>
    <w:rsid w:val="004B5880"/>
    <w:rsid w:val="004B7ACF"/>
    <w:rsid w:val="004C0834"/>
    <w:rsid w:val="004C227B"/>
    <w:rsid w:val="004C60D6"/>
    <w:rsid w:val="004C66DF"/>
    <w:rsid w:val="004C7B5B"/>
    <w:rsid w:val="004D06B2"/>
    <w:rsid w:val="004D13C4"/>
    <w:rsid w:val="004D2561"/>
    <w:rsid w:val="004D3786"/>
    <w:rsid w:val="004D55D6"/>
    <w:rsid w:val="004D68DD"/>
    <w:rsid w:val="004D7242"/>
    <w:rsid w:val="004E1150"/>
    <w:rsid w:val="004E3B14"/>
    <w:rsid w:val="004E3E66"/>
    <w:rsid w:val="004E544A"/>
    <w:rsid w:val="004F27C4"/>
    <w:rsid w:val="004F3229"/>
    <w:rsid w:val="004F33F9"/>
    <w:rsid w:val="004F4762"/>
    <w:rsid w:val="004F62CC"/>
    <w:rsid w:val="00503F90"/>
    <w:rsid w:val="00506D9C"/>
    <w:rsid w:val="005106E0"/>
    <w:rsid w:val="005119A7"/>
    <w:rsid w:val="00512882"/>
    <w:rsid w:val="00512BC1"/>
    <w:rsid w:val="00514374"/>
    <w:rsid w:val="005155EF"/>
    <w:rsid w:val="005208EE"/>
    <w:rsid w:val="0052452C"/>
    <w:rsid w:val="00524F0C"/>
    <w:rsid w:val="005251DB"/>
    <w:rsid w:val="0052607E"/>
    <w:rsid w:val="00527179"/>
    <w:rsid w:val="00527D04"/>
    <w:rsid w:val="00531456"/>
    <w:rsid w:val="00531D01"/>
    <w:rsid w:val="00535F06"/>
    <w:rsid w:val="00541362"/>
    <w:rsid w:val="005425EB"/>
    <w:rsid w:val="005426B9"/>
    <w:rsid w:val="00542789"/>
    <w:rsid w:val="00542B3F"/>
    <w:rsid w:val="00544F50"/>
    <w:rsid w:val="00546819"/>
    <w:rsid w:val="00550086"/>
    <w:rsid w:val="00554B06"/>
    <w:rsid w:val="005561F4"/>
    <w:rsid w:val="005637B1"/>
    <w:rsid w:val="00564FB9"/>
    <w:rsid w:val="005658F0"/>
    <w:rsid w:val="0057024E"/>
    <w:rsid w:val="00570F78"/>
    <w:rsid w:val="0057276B"/>
    <w:rsid w:val="00572C4F"/>
    <w:rsid w:val="00574F99"/>
    <w:rsid w:val="00576709"/>
    <w:rsid w:val="00581999"/>
    <w:rsid w:val="00584F64"/>
    <w:rsid w:val="005902A5"/>
    <w:rsid w:val="00590FDE"/>
    <w:rsid w:val="005929BD"/>
    <w:rsid w:val="00593E00"/>
    <w:rsid w:val="00597707"/>
    <w:rsid w:val="00597B72"/>
    <w:rsid w:val="005A11DE"/>
    <w:rsid w:val="005A1D40"/>
    <w:rsid w:val="005A383E"/>
    <w:rsid w:val="005A3FB0"/>
    <w:rsid w:val="005A48A3"/>
    <w:rsid w:val="005A5E94"/>
    <w:rsid w:val="005B1FD7"/>
    <w:rsid w:val="005B353C"/>
    <w:rsid w:val="005B3FA0"/>
    <w:rsid w:val="005B42E7"/>
    <w:rsid w:val="005C0092"/>
    <w:rsid w:val="005C0880"/>
    <w:rsid w:val="005C2DBE"/>
    <w:rsid w:val="005C3CF2"/>
    <w:rsid w:val="005C4332"/>
    <w:rsid w:val="005C6C3A"/>
    <w:rsid w:val="005C7F55"/>
    <w:rsid w:val="005D1E3A"/>
    <w:rsid w:val="005D29E8"/>
    <w:rsid w:val="005E0C12"/>
    <w:rsid w:val="005E5F81"/>
    <w:rsid w:val="005F4F06"/>
    <w:rsid w:val="005F56EE"/>
    <w:rsid w:val="005F6986"/>
    <w:rsid w:val="0060044F"/>
    <w:rsid w:val="00601B75"/>
    <w:rsid w:val="00602A63"/>
    <w:rsid w:val="00603228"/>
    <w:rsid w:val="00604553"/>
    <w:rsid w:val="00607152"/>
    <w:rsid w:val="006107BC"/>
    <w:rsid w:val="0061322C"/>
    <w:rsid w:val="00614A1A"/>
    <w:rsid w:val="00616B41"/>
    <w:rsid w:val="0062220A"/>
    <w:rsid w:val="00624FAE"/>
    <w:rsid w:val="00625072"/>
    <w:rsid w:val="0062613F"/>
    <w:rsid w:val="006278AF"/>
    <w:rsid w:val="0063357C"/>
    <w:rsid w:val="00635FC5"/>
    <w:rsid w:val="006376AF"/>
    <w:rsid w:val="0064095D"/>
    <w:rsid w:val="0064501D"/>
    <w:rsid w:val="00647DDD"/>
    <w:rsid w:val="0065137D"/>
    <w:rsid w:val="006529EA"/>
    <w:rsid w:val="0065369D"/>
    <w:rsid w:val="0065476C"/>
    <w:rsid w:val="0065767F"/>
    <w:rsid w:val="00657FA0"/>
    <w:rsid w:val="006609E1"/>
    <w:rsid w:val="00662347"/>
    <w:rsid w:val="0066485D"/>
    <w:rsid w:val="0066618A"/>
    <w:rsid w:val="00666BC8"/>
    <w:rsid w:val="0067178C"/>
    <w:rsid w:val="00675082"/>
    <w:rsid w:val="00680CE4"/>
    <w:rsid w:val="00683279"/>
    <w:rsid w:val="006841A3"/>
    <w:rsid w:val="00684D50"/>
    <w:rsid w:val="00686988"/>
    <w:rsid w:val="0068703C"/>
    <w:rsid w:val="00690430"/>
    <w:rsid w:val="0069514B"/>
    <w:rsid w:val="006972B0"/>
    <w:rsid w:val="00697741"/>
    <w:rsid w:val="006A14E6"/>
    <w:rsid w:val="006A18E1"/>
    <w:rsid w:val="006A3594"/>
    <w:rsid w:val="006A3F94"/>
    <w:rsid w:val="006B0431"/>
    <w:rsid w:val="006B0BC0"/>
    <w:rsid w:val="006B1D3F"/>
    <w:rsid w:val="006B5421"/>
    <w:rsid w:val="006B63E9"/>
    <w:rsid w:val="006B6777"/>
    <w:rsid w:val="006B6A0B"/>
    <w:rsid w:val="006B6B6A"/>
    <w:rsid w:val="006B7923"/>
    <w:rsid w:val="006C32EB"/>
    <w:rsid w:val="006C599D"/>
    <w:rsid w:val="006D02FA"/>
    <w:rsid w:val="006D421B"/>
    <w:rsid w:val="006D5C71"/>
    <w:rsid w:val="006D62BA"/>
    <w:rsid w:val="006D67F6"/>
    <w:rsid w:val="006D783F"/>
    <w:rsid w:val="006D7F5F"/>
    <w:rsid w:val="006E08AE"/>
    <w:rsid w:val="006E2659"/>
    <w:rsid w:val="006E2FAE"/>
    <w:rsid w:val="006E66D8"/>
    <w:rsid w:val="006F3D55"/>
    <w:rsid w:val="006F53EC"/>
    <w:rsid w:val="006F571F"/>
    <w:rsid w:val="006F73A5"/>
    <w:rsid w:val="00701CB9"/>
    <w:rsid w:val="007050E9"/>
    <w:rsid w:val="00713352"/>
    <w:rsid w:val="007161C4"/>
    <w:rsid w:val="0071796B"/>
    <w:rsid w:val="007225B2"/>
    <w:rsid w:val="00724726"/>
    <w:rsid w:val="00724899"/>
    <w:rsid w:val="00725DDC"/>
    <w:rsid w:val="0073054D"/>
    <w:rsid w:val="00735600"/>
    <w:rsid w:val="00735877"/>
    <w:rsid w:val="00740235"/>
    <w:rsid w:val="00740BB9"/>
    <w:rsid w:val="0074117B"/>
    <w:rsid w:val="00741334"/>
    <w:rsid w:val="00742576"/>
    <w:rsid w:val="00744A6D"/>
    <w:rsid w:val="00744EBC"/>
    <w:rsid w:val="00750A04"/>
    <w:rsid w:val="0075133C"/>
    <w:rsid w:val="00752981"/>
    <w:rsid w:val="00752EE4"/>
    <w:rsid w:val="00754B78"/>
    <w:rsid w:val="00755FE9"/>
    <w:rsid w:val="00757B42"/>
    <w:rsid w:val="00760143"/>
    <w:rsid w:val="00760A6A"/>
    <w:rsid w:val="00761048"/>
    <w:rsid w:val="007618C8"/>
    <w:rsid w:val="00762BD6"/>
    <w:rsid w:val="00763183"/>
    <w:rsid w:val="007641A5"/>
    <w:rsid w:val="007662BC"/>
    <w:rsid w:val="00766E60"/>
    <w:rsid w:val="00775D08"/>
    <w:rsid w:val="00782C0E"/>
    <w:rsid w:val="00785247"/>
    <w:rsid w:val="00786AC2"/>
    <w:rsid w:val="007904FF"/>
    <w:rsid w:val="007917A8"/>
    <w:rsid w:val="007A2D4A"/>
    <w:rsid w:val="007A61B4"/>
    <w:rsid w:val="007A647E"/>
    <w:rsid w:val="007A66A8"/>
    <w:rsid w:val="007A7255"/>
    <w:rsid w:val="007B3666"/>
    <w:rsid w:val="007B648C"/>
    <w:rsid w:val="007B6A81"/>
    <w:rsid w:val="007C0DFA"/>
    <w:rsid w:val="007C260D"/>
    <w:rsid w:val="007C2AD7"/>
    <w:rsid w:val="007C5715"/>
    <w:rsid w:val="007C5960"/>
    <w:rsid w:val="007C6223"/>
    <w:rsid w:val="007C7F88"/>
    <w:rsid w:val="007D0EA7"/>
    <w:rsid w:val="007D1B8A"/>
    <w:rsid w:val="007D458E"/>
    <w:rsid w:val="007D486C"/>
    <w:rsid w:val="007D5ADC"/>
    <w:rsid w:val="007D6415"/>
    <w:rsid w:val="007D7C77"/>
    <w:rsid w:val="007D7E12"/>
    <w:rsid w:val="007E302A"/>
    <w:rsid w:val="007E459B"/>
    <w:rsid w:val="007E5789"/>
    <w:rsid w:val="007F104F"/>
    <w:rsid w:val="007F12CD"/>
    <w:rsid w:val="007F1576"/>
    <w:rsid w:val="007F4A3D"/>
    <w:rsid w:val="007F4DD9"/>
    <w:rsid w:val="007F5055"/>
    <w:rsid w:val="007F57A1"/>
    <w:rsid w:val="007F5E48"/>
    <w:rsid w:val="007F5E8C"/>
    <w:rsid w:val="00800D3D"/>
    <w:rsid w:val="00801458"/>
    <w:rsid w:val="008029AB"/>
    <w:rsid w:val="00802BB0"/>
    <w:rsid w:val="00804457"/>
    <w:rsid w:val="00804838"/>
    <w:rsid w:val="008053FD"/>
    <w:rsid w:val="00807325"/>
    <w:rsid w:val="00810DE2"/>
    <w:rsid w:val="00810E61"/>
    <w:rsid w:val="0082052A"/>
    <w:rsid w:val="0082242E"/>
    <w:rsid w:val="00824882"/>
    <w:rsid w:val="00830D66"/>
    <w:rsid w:val="00831E02"/>
    <w:rsid w:val="008349C7"/>
    <w:rsid w:val="008403F0"/>
    <w:rsid w:val="00840D72"/>
    <w:rsid w:val="00841BE7"/>
    <w:rsid w:val="008444BF"/>
    <w:rsid w:val="0084678F"/>
    <w:rsid w:val="008509E0"/>
    <w:rsid w:val="00850B51"/>
    <w:rsid w:val="00850FAE"/>
    <w:rsid w:val="00852264"/>
    <w:rsid w:val="00852E44"/>
    <w:rsid w:val="00854862"/>
    <w:rsid w:val="008571DB"/>
    <w:rsid w:val="008602C3"/>
    <w:rsid w:val="0086039B"/>
    <w:rsid w:val="00860C42"/>
    <w:rsid w:val="00864399"/>
    <w:rsid w:val="0086529E"/>
    <w:rsid w:val="00867BAE"/>
    <w:rsid w:val="00871ADE"/>
    <w:rsid w:val="00872338"/>
    <w:rsid w:val="0087299C"/>
    <w:rsid w:val="00873BBF"/>
    <w:rsid w:val="00874AB6"/>
    <w:rsid w:val="00884B5E"/>
    <w:rsid w:val="0088509C"/>
    <w:rsid w:val="00887159"/>
    <w:rsid w:val="008876C3"/>
    <w:rsid w:val="0089026B"/>
    <w:rsid w:val="00890D2C"/>
    <w:rsid w:val="00891606"/>
    <w:rsid w:val="00893408"/>
    <w:rsid w:val="00893ADB"/>
    <w:rsid w:val="00893D0A"/>
    <w:rsid w:val="00893FC1"/>
    <w:rsid w:val="00894AAD"/>
    <w:rsid w:val="008972C8"/>
    <w:rsid w:val="00897E36"/>
    <w:rsid w:val="008A3D11"/>
    <w:rsid w:val="008A3DDA"/>
    <w:rsid w:val="008A4E07"/>
    <w:rsid w:val="008A5313"/>
    <w:rsid w:val="008A53F8"/>
    <w:rsid w:val="008A7B8F"/>
    <w:rsid w:val="008B11E1"/>
    <w:rsid w:val="008B145C"/>
    <w:rsid w:val="008B3A93"/>
    <w:rsid w:val="008B41D3"/>
    <w:rsid w:val="008B46D4"/>
    <w:rsid w:val="008B51FC"/>
    <w:rsid w:val="008C1150"/>
    <w:rsid w:val="008D0119"/>
    <w:rsid w:val="008D1079"/>
    <w:rsid w:val="008D2509"/>
    <w:rsid w:val="008D3624"/>
    <w:rsid w:val="008D656D"/>
    <w:rsid w:val="008D6A33"/>
    <w:rsid w:val="008D71B7"/>
    <w:rsid w:val="008D7D14"/>
    <w:rsid w:val="008E2116"/>
    <w:rsid w:val="008E3278"/>
    <w:rsid w:val="008E3519"/>
    <w:rsid w:val="008E4F3F"/>
    <w:rsid w:val="008E572B"/>
    <w:rsid w:val="008E7DB9"/>
    <w:rsid w:val="008F3CA1"/>
    <w:rsid w:val="009047F7"/>
    <w:rsid w:val="009103F3"/>
    <w:rsid w:val="009121E4"/>
    <w:rsid w:val="00912811"/>
    <w:rsid w:val="00912F46"/>
    <w:rsid w:val="00913BE5"/>
    <w:rsid w:val="00915864"/>
    <w:rsid w:val="00915D75"/>
    <w:rsid w:val="00917943"/>
    <w:rsid w:val="00926385"/>
    <w:rsid w:val="00931747"/>
    <w:rsid w:val="00931CC2"/>
    <w:rsid w:val="00934451"/>
    <w:rsid w:val="00935A4E"/>
    <w:rsid w:val="00937B11"/>
    <w:rsid w:val="00942A64"/>
    <w:rsid w:val="0094411D"/>
    <w:rsid w:val="009458BD"/>
    <w:rsid w:val="00945C8D"/>
    <w:rsid w:val="009473BA"/>
    <w:rsid w:val="00952EE0"/>
    <w:rsid w:val="0095392F"/>
    <w:rsid w:val="00953E90"/>
    <w:rsid w:val="009541A2"/>
    <w:rsid w:val="00954F9A"/>
    <w:rsid w:val="00957CF8"/>
    <w:rsid w:val="00960BD7"/>
    <w:rsid w:val="00960E99"/>
    <w:rsid w:val="009635BD"/>
    <w:rsid w:val="00965299"/>
    <w:rsid w:val="00971558"/>
    <w:rsid w:val="00974171"/>
    <w:rsid w:val="00976CE9"/>
    <w:rsid w:val="00977F09"/>
    <w:rsid w:val="00982432"/>
    <w:rsid w:val="00987543"/>
    <w:rsid w:val="009920F3"/>
    <w:rsid w:val="00992B4B"/>
    <w:rsid w:val="00994DEE"/>
    <w:rsid w:val="009A2989"/>
    <w:rsid w:val="009A4F54"/>
    <w:rsid w:val="009A5E6F"/>
    <w:rsid w:val="009A6805"/>
    <w:rsid w:val="009A6EBF"/>
    <w:rsid w:val="009B1166"/>
    <w:rsid w:val="009B34DA"/>
    <w:rsid w:val="009B7C87"/>
    <w:rsid w:val="009C0D76"/>
    <w:rsid w:val="009C2A2F"/>
    <w:rsid w:val="009C2A49"/>
    <w:rsid w:val="009C3B75"/>
    <w:rsid w:val="009C523A"/>
    <w:rsid w:val="009C5844"/>
    <w:rsid w:val="009C7529"/>
    <w:rsid w:val="009D209E"/>
    <w:rsid w:val="009D2888"/>
    <w:rsid w:val="009D2CFB"/>
    <w:rsid w:val="009D3272"/>
    <w:rsid w:val="009D4DB3"/>
    <w:rsid w:val="009D57B2"/>
    <w:rsid w:val="009D6348"/>
    <w:rsid w:val="009E0563"/>
    <w:rsid w:val="009E7FD6"/>
    <w:rsid w:val="009F0837"/>
    <w:rsid w:val="009F2AB5"/>
    <w:rsid w:val="009F420D"/>
    <w:rsid w:val="009F4932"/>
    <w:rsid w:val="009F71E5"/>
    <w:rsid w:val="009F7AFF"/>
    <w:rsid w:val="00A00037"/>
    <w:rsid w:val="00A0256C"/>
    <w:rsid w:val="00A03C0A"/>
    <w:rsid w:val="00A06C79"/>
    <w:rsid w:val="00A071AA"/>
    <w:rsid w:val="00A17424"/>
    <w:rsid w:val="00A17A8D"/>
    <w:rsid w:val="00A20226"/>
    <w:rsid w:val="00A209F2"/>
    <w:rsid w:val="00A21CEE"/>
    <w:rsid w:val="00A239B1"/>
    <w:rsid w:val="00A24220"/>
    <w:rsid w:val="00A26805"/>
    <w:rsid w:val="00A2719C"/>
    <w:rsid w:val="00A309B1"/>
    <w:rsid w:val="00A3370F"/>
    <w:rsid w:val="00A37D68"/>
    <w:rsid w:val="00A40C88"/>
    <w:rsid w:val="00A40CC3"/>
    <w:rsid w:val="00A428D5"/>
    <w:rsid w:val="00A44178"/>
    <w:rsid w:val="00A46A0E"/>
    <w:rsid w:val="00A50756"/>
    <w:rsid w:val="00A50947"/>
    <w:rsid w:val="00A5118F"/>
    <w:rsid w:val="00A519E4"/>
    <w:rsid w:val="00A5268B"/>
    <w:rsid w:val="00A54630"/>
    <w:rsid w:val="00A54FF9"/>
    <w:rsid w:val="00A56794"/>
    <w:rsid w:val="00A57B75"/>
    <w:rsid w:val="00A629BF"/>
    <w:rsid w:val="00A63746"/>
    <w:rsid w:val="00A65EBC"/>
    <w:rsid w:val="00A66D54"/>
    <w:rsid w:val="00A72088"/>
    <w:rsid w:val="00A72F91"/>
    <w:rsid w:val="00A739AE"/>
    <w:rsid w:val="00A73DFE"/>
    <w:rsid w:val="00A77373"/>
    <w:rsid w:val="00A77542"/>
    <w:rsid w:val="00A77948"/>
    <w:rsid w:val="00A80843"/>
    <w:rsid w:val="00A82D32"/>
    <w:rsid w:val="00A86237"/>
    <w:rsid w:val="00A90890"/>
    <w:rsid w:val="00A91866"/>
    <w:rsid w:val="00A91C0C"/>
    <w:rsid w:val="00A93C1E"/>
    <w:rsid w:val="00A9438B"/>
    <w:rsid w:val="00A957DB"/>
    <w:rsid w:val="00A967E9"/>
    <w:rsid w:val="00A96B2A"/>
    <w:rsid w:val="00AA0484"/>
    <w:rsid w:val="00AA1AE3"/>
    <w:rsid w:val="00AA24FC"/>
    <w:rsid w:val="00AA59D8"/>
    <w:rsid w:val="00AA684D"/>
    <w:rsid w:val="00AB1DB7"/>
    <w:rsid w:val="00AB348D"/>
    <w:rsid w:val="00AB3AAB"/>
    <w:rsid w:val="00AB6004"/>
    <w:rsid w:val="00AC34CD"/>
    <w:rsid w:val="00AC3A13"/>
    <w:rsid w:val="00AC4D37"/>
    <w:rsid w:val="00AC6713"/>
    <w:rsid w:val="00AD59E3"/>
    <w:rsid w:val="00AD697F"/>
    <w:rsid w:val="00AD7FE1"/>
    <w:rsid w:val="00AE2424"/>
    <w:rsid w:val="00AF39A6"/>
    <w:rsid w:val="00AF6AFF"/>
    <w:rsid w:val="00AF6FDF"/>
    <w:rsid w:val="00B01EC9"/>
    <w:rsid w:val="00B02133"/>
    <w:rsid w:val="00B036B3"/>
    <w:rsid w:val="00B054C5"/>
    <w:rsid w:val="00B10102"/>
    <w:rsid w:val="00B117B6"/>
    <w:rsid w:val="00B126FC"/>
    <w:rsid w:val="00B1512B"/>
    <w:rsid w:val="00B1666C"/>
    <w:rsid w:val="00B20220"/>
    <w:rsid w:val="00B20619"/>
    <w:rsid w:val="00B21613"/>
    <w:rsid w:val="00B21A5E"/>
    <w:rsid w:val="00B22B45"/>
    <w:rsid w:val="00B244D7"/>
    <w:rsid w:val="00B2695C"/>
    <w:rsid w:val="00B27B95"/>
    <w:rsid w:val="00B31D6D"/>
    <w:rsid w:val="00B325D5"/>
    <w:rsid w:val="00B344F3"/>
    <w:rsid w:val="00B35C1F"/>
    <w:rsid w:val="00B37A5D"/>
    <w:rsid w:val="00B41E6D"/>
    <w:rsid w:val="00B50216"/>
    <w:rsid w:val="00B510CC"/>
    <w:rsid w:val="00B53333"/>
    <w:rsid w:val="00B53F4E"/>
    <w:rsid w:val="00B5416C"/>
    <w:rsid w:val="00B57E7A"/>
    <w:rsid w:val="00B6150A"/>
    <w:rsid w:val="00B621B5"/>
    <w:rsid w:val="00B63CD4"/>
    <w:rsid w:val="00B6405B"/>
    <w:rsid w:val="00B64839"/>
    <w:rsid w:val="00B64D46"/>
    <w:rsid w:val="00B6518D"/>
    <w:rsid w:val="00B66C6A"/>
    <w:rsid w:val="00B6741E"/>
    <w:rsid w:val="00B71A6B"/>
    <w:rsid w:val="00B73071"/>
    <w:rsid w:val="00B76DEF"/>
    <w:rsid w:val="00B8134B"/>
    <w:rsid w:val="00B831F3"/>
    <w:rsid w:val="00B8424C"/>
    <w:rsid w:val="00B8527B"/>
    <w:rsid w:val="00B87542"/>
    <w:rsid w:val="00B9124E"/>
    <w:rsid w:val="00B9395E"/>
    <w:rsid w:val="00B9444E"/>
    <w:rsid w:val="00B958DD"/>
    <w:rsid w:val="00B97DF5"/>
    <w:rsid w:val="00BA0A44"/>
    <w:rsid w:val="00BA1A3A"/>
    <w:rsid w:val="00BA309A"/>
    <w:rsid w:val="00BA4588"/>
    <w:rsid w:val="00BA536C"/>
    <w:rsid w:val="00BA7727"/>
    <w:rsid w:val="00BB1D22"/>
    <w:rsid w:val="00BB2D12"/>
    <w:rsid w:val="00BB4045"/>
    <w:rsid w:val="00BB79F5"/>
    <w:rsid w:val="00BC021D"/>
    <w:rsid w:val="00BC0473"/>
    <w:rsid w:val="00BC0BF2"/>
    <w:rsid w:val="00BC1619"/>
    <w:rsid w:val="00BC21A9"/>
    <w:rsid w:val="00BC3B05"/>
    <w:rsid w:val="00BC4249"/>
    <w:rsid w:val="00BC4358"/>
    <w:rsid w:val="00BC573C"/>
    <w:rsid w:val="00BC7607"/>
    <w:rsid w:val="00BC768F"/>
    <w:rsid w:val="00BD224B"/>
    <w:rsid w:val="00BD30F6"/>
    <w:rsid w:val="00BE06BF"/>
    <w:rsid w:val="00BE1C44"/>
    <w:rsid w:val="00BE3EAA"/>
    <w:rsid w:val="00BE4158"/>
    <w:rsid w:val="00BE5654"/>
    <w:rsid w:val="00BE5F23"/>
    <w:rsid w:val="00BE6BB0"/>
    <w:rsid w:val="00BF1294"/>
    <w:rsid w:val="00BF1563"/>
    <w:rsid w:val="00BF2FE5"/>
    <w:rsid w:val="00BF5F4B"/>
    <w:rsid w:val="00BF7738"/>
    <w:rsid w:val="00BF7F65"/>
    <w:rsid w:val="00C01B14"/>
    <w:rsid w:val="00C0223D"/>
    <w:rsid w:val="00C040E8"/>
    <w:rsid w:val="00C061FD"/>
    <w:rsid w:val="00C07436"/>
    <w:rsid w:val="00C12551"/>
    <w:rsid w:val="00C2239F"/>
    <w:rsid w:val="00C259C5"/>
    <w:rsid w:val="00C27CDF"/>
    <w:rsid w:val="00C31977"/>
    <w:rsid w:val="00C33AF3"/>
    <w:rsid w:val="00C36A88"/>
    <w:rsid w:val="00C36DCC"/>
    <w:rsid w:val="00C37987"/>
    <w:rsid w:val="00C40932"/>
    <w:rsid w:val="00C46B77"/>
    <w:rsid w:val="00C4703F"/>
    <w:rsid w:val="00C53C1E"/>
    <w:rsid w:val="00C53D39"/>
    <w:rsid w:val="00C56114"/>
    <w:rsid w:val="00C635E0"/>
    <w:rsid w:val="00C64C4C"/>
    <w:rsid w:val="00C652B9"/>
    <w:rsid w:val="00C657DE"/>
    <w:rsid w:val="00C670EE"/>
    <w:rsid w:val="00C67123"/>
    <w:rsid w:val="00C70CCA"/>
    <w:rsid w:val="00C71BC1"/>
    <w:rsid w:val="00C740C4"/>
    <w:rsid w:val="00C774D3"/>
    <w:rsid w:val="00C8155B"/>
    <w:rsid w:val="00C82CE1"/>
    <w:rsid w:val="00C83704"/>
    <w:rsid w:val="00C84E36"/>
    <w:rsid w:val="00C87FE4"/>
    <w:rsid w:val="00C951E8"/>
    <w:rsid w:val="00C954E4"/>
    <w:rsid w:val="00CA17E9"/>
    <w:rsid w:val="00CA4B3B"/>
    <w:rsid w:val="00CA7147"/>
    <w:rsid w:val="00CA7C4A"/>
    <w:rsid w:val="00CB6105"/>
    <w:rsid w:val="00CB760D"/>
    <w:rsid w:val="00CC025A"/>
    <w:rsid w:val="00CC7828"/>
    <w:rsid w:val="00CD46CA"/>
    <w:rsid w:val="00CD5FCE"/>
    <w:rsid w:val="00CD7808"/>
    <w:rsid w:val="00CE1B2D"/>
    <w:rsid w:val="00CE5472"/>
    <w:rsid w:val="00CE57B7"/>
    <w:rsid w:val="00CE62A2"/>
    <w:rsid w:val="00CF07FF"/>
    <w:rsid w:val="00CF0DF1"/>
    <w:rsid w:val="00CF2511"/>
    <w:rsid w:val="00CF41D0"/>
    <w:rsid w:val="00CF4C9E"/>
    <w:rsid w:val="00CF742A"/>
    <w:rsid w:val="00D03512"/>
    <w:rsid w:val="00D05127"/>
    <w:rsid w:val="00D05415"/>
    <w:rsid w:val="00D069C2"/>
    <w:rsid w:val="00D07391"/>
    <w:rsid w:val="00D1362D"/>
    <w:rsid w:val="00D1407A"/>
    <w:rsid w:val="00D14A99"/>
    <w:rsid w:val="00D14D75"/>
    <w:rsid w:val="00D14E55"/>
    <w:rsid w:val="00D21986"/>
    <w:rsid w:val="00D21EFE"/>
    <w:rsid w:val="00D21F6E"/>
    <w:rsid w:val="00D31A4C"/>
    <w:rsid w:val="00D365B6"/>
    <w:rsid w:val="00D36F66"/>
    <w:rsid w:val="00D40C00"/>
    <w:rsid w:val="00D50F4C"/>
    <w:rsid w:val="00D53098"/>
    <w:rsid w:val="00D5587E"/>
    <w:rsid w:val="00D5645F"/>
    <w:rsid w:val="00D57212"/>
    <w:rsid w:val="00D577BC"/>
    <w:rsid w:val="00D61BB9"/>
    <w:rsid w:val="00D629CE"/>
    <w:rsid w:val="00D62C2A"/>
    <w:rsid w:val="00D631AA"/>
    <w:rsid w:val="00D643D8"/>
    <w:rsid w:val="00D64602"/>
    <w:rsid w:val="00D67098"/>
    <w:rsid w:val="00D6724C"/>
    <w:rsid w:val="00D707A0"/>
    <w:rsid w:val="00D71966"/>
    <w:rsid w:val="00D7200A"/>
    <w:rsid w:val="00D74826"/>
    <w:rsid w:val="00D74B6A"/>
    <w:rsid w:val="00D778D9"/>
    <w:rsid w:val="00D803C5"/>
    <w:rsid w:val="00D82D76"/>
    <w:rsid w:val="00D85807"/>
    <w:rsid w:val="00D85F10"/>
    <w:rsid w:val="00D865DF"/>
    <w:rsid w:val="00D87ADE"/>
    <w:rsid w:val="00D87F18"/>
    <w:rsid w:val="00D90B44"/>
    <w:rsid w:val="00D928B3"/>
    <w:rsid w:val="00D94C09"/>
    <w:rsid w:val="00D95153"/>
    <w:rsid w:val="00DA14A2"/>
    <w:rsid w:val="00DA1AE2"/>
    <w:rsid w:val="00DA3955"/>
    <w:rsid w:val="00DA4334"/>
    <w:rsid w:val="00DA483E"/>
    <w:rsid w:val="00DA69C3"/>
    <w:rsid w:val="00DA6CAB"/>
    <w:rsid w:val="00DB18A4"/>
    <w:rsid w:val="00DB3DBE"/>
    <w:rsid w:val="00DB61AD"/>
    <w:rsid w:val="00DC041C"/>
    <w:rsid w:val="00DC1EB5"/>
    <w:rsid w:val="00DC46F4"/>
    <w:rsid w:val="00DC4F4B"/>
    <w:rsid w:val="00DC5846"/>
    <w:rsid w:val="00DC7771"/>
    <w:rsid w:val="00DD1F5F"/>
    <w:rsid w:val="00DD27D1"/>
    <w:rsid w:val="00DD3447"/>
    <w:rsid w:val="00DD50AB"/>
    <w:rsid w:val="00DD611A"/>
    <w:rsid w:val="00DE0270"/>
    <w:rsid w:val="00DE1204"/>
    <w:rsid w:val="00DE2E6B"/>
    <w:rsid w:val="00DE6405"/>
    <w:rsid w:val="00DF2299"/>
    <w:rsid w:val="00DF2CFC"/>
    <w:rsid w:val="00DF4674"/>
    <w:rsid w:val="00DF4F42"/>
    <w:rsid w:val="00DF65F5"/>
    <w:rsid w:val="00E01E25"/>
    <w:rsid w:val="00E03351"/>
    <w:rsid w:val="00E0338E"/>
    <w:rsid w:val="00E04BBA"/>
    <w:rsid w:val="00E0501C"/>
    <w:rsid w:val="00E051C4"/>
    <w:rsid w:val="00E06BFC"/>
    <w:rsid w:val="00E11D29"/>
    <w:rsid w:val="00E1603B"/>
    <w:rsid w:val="00E16156"/>
    <w:rsid w:val="00E21522"/>
    <w:rsid w:val="00E224ED"/>
    <w:rsid w:val="00E23A70"/>
    <w:rsid w:val="00E271E0"/>
    <w:rsid w:val="00E31BC5"/>
    <w:rsid w:val="00E324E7"/>
    <w:rsid w:val="00E32F82"/>
    <w:rsid w:val="00E34F17"/>
    <w:rsid w:val="00E35AD5"/>
    <w:rsid w:val="00E37B64"/>
    <w:rsid w:val="00E37DA9"/>
    <w:rsid w:val="00E40685"/>
    <w:rsid w:val="00E41563"/>
    <w:rsid w:val="00E4192E"/>
    <w:rsid w:val="00E41C1F"/>
    <w:rsid w:val="00E42DAA"/>
    <w:rsid w:val="00E440D6"/>
    <w:rsid w:val="00E45E0C"/>
    <w:rsid w:val="00E47E8F"/>
    <w:rsid w:val="00E5005A"/>
    <w:rsid w:val="00E523EB"/>
    <w:rsid w:val="00E526CE"/>
    <w:rsid w:val="00E5322E"/>
    <w:rsid w:val="00E5359F"/>
    <w:rsid w:val="00E53D0F"/>
    <w:rsid w:val="00E57CFE"/>
    <w:rsid w:val="00E618F1"/>
    <w:rsid w:val="00E61F46"/>
    <w:rsid w:val="00E63949"/>
    <w:rsid w:val="00E64471"/>
    <w:rsid w:val="00E64B22"/>
    <w:rsid w:val="00E65432"/>
    <w:rsid w:val="00E67638"/>
    <w:rsid w:val="00E70C60"/>
    <w:rsid w:val="00E72F66"/>
    <w:rsid w:val="00E7632B"/>
    <w:rsid w:val="00E76668"/>
    <w:rsid w:val="00E805D2"/>
    <w:rsid w:val="00E80EF0"/>
    <w:rsid w:val="00E84633"/>
    <w:rsid w:val="00E93EA8"/>
    <w:rsid w:val="00E9426B"/>
    <w:rsid w:val="00E9549A"/>
    <w:rsid w:val="00E956C7"/>
    <w:rsid w:val="00E96CBD"/>
    <w:rsid w:val="00EA0A5F"/>
    <w:rsid w:val="00EA0C03"/>
    <w:rsid w:val="00EA28FF"/>
    <w:rsid w:val="00EA3B75"/>
    <w:rsid w:val="00EA4F89"/>
    <w:rsid w:val="00EA616F"/>
    <w:rsid w:val="00EA6FBE"/>
    <w:rsid w:val="00EA7A41"/>
    <w:rsid w:val="00EB0F25"/>
    <w:rsid w:val="00EB509E"/>
    <w:rsid w:val="00EB6D45"/>
    <w:rsid w:val="00EC012C"/>
    <w:rsid w:val="00EC15DB"/>
    <w:rsid w:val="00EC4EAA"/>
    <w:rsid w:val="00EC7487"/>
    <w:rsid w:val="00ED06DD"/>
    <w:rsid w:val="00ED0B90"/>
    <w:rsid w:val="00ED0BBE"/>
    <w:rsid w:val="00ED2D10"/>
    <w:rsid w:val="00ED45AF"/>
    <w:rsid w:val="00ED46C1"/>
    <w:rsid w:val="00ED56F6"/>
    <w:rsid w:val="00ED62D4"/>
    <w:rsid w:val="00ED64E0"/>
    <w:rsid w:val="00EE2039"/>
    <w:rsid w:val="00EE2803"/>
    <w:rsid w:val="00EE3B33"/>
    <w:rsid w:val="00EF2DF3"/>
    <w:rsid w:val="00EF793C"/>
    <w:rsid w:val="00F013EA"/>
    <w:rsid w:val="00F0144B"/>
    <w:rsid w:val="00F02227"/>
    <w:rsid w:val="00F02349"/>
    <w:rsid w:val="00F04377"/>
    <w:rsid w:val="00F06010"/>
    <w:rsid w:val="00F1164F"/>
    <w:rsid w:val="00F13316"/>
    <w:rsid w:val="00F146B7"/>
    <w:rsid w:val="00F1635B"/>
    <w:rsid w:val="00F17C4C"/>
    <w:rsid w:val="00F2161B"/>
    <w:rsid w:val="00F30E04"/>
    <w:rsid w:val="00F311F9"/>
    <w:rsid w:val="00F3196A"/>
    <w:rsid w:val="00F32695"/>
    <w:rsid w:val="00F33C52"/>
    <w:rsid w:val="00F36B1C"/>
    <w:rsid w:val="00F401E9"/>
    <w:rsid w:val="00F422FC"/>
    <w:rsid w:val="00F424E7"/>
    <w:rsid w:val="00F43C58"/>
    <w:rsid w:val="00F45E10"/>
    <w:rsid w:val="00F45F6F"/>
    <w:rsid w:val="00F46145"/>
    <w:rsid w:val="00F545C5"/>
    <w:rsid w:val="00F5520B"/>
    <w:rsid w:val="00F57F31"/>
    <w:rsid w:val="00F600D2"/>
    <w:rsid w:val="00F626B0"/>
    <w:rsid w:val="00F642E8"/>
    <w:rsid w:val="00F659D1"/>
    <w:rsid w:val="00F70000"/>
    <w:rsid w:val="00F70774"/>
    <w:rsid w:val="00F73E7B"/>
    <w:rsid w:val="00F76EC1"/>
    <w:rsid w:val="00F80E5C"/>
    <w:rsid w:val="00F82421"/>
    <w:rsid w:val="00F8315C"/>
    <w:rsid w:val="00F9045D"/>
    <w:rsid w:val="00F9087D"/>
    <w:rsid w:val="00F90A20"/>
    <w:rsid w:val="00F9159A"/>
    <w:rsid w:val="00F960C1"/>
    <w:rsid w:val="00F962AF"/>
    <w:rsid w:val="00FA173C"/>
    <w:rsid w:val="00FA18AA"/>
    <w:rsid w:val="00FA724B"/>
    <w:rsid w:val="00FB00FA"/>
    <w:rsid w:val="00FB171B"/>
    <w:rsid w:val="00FB2098"/>
    <w:rsid w:val="00FB2D78"/>
    <w:rsid w:val="00FB5238"/>
    <w:rsid w:val="00FB52FB"/>
    <w:rsid w:val="00FB577F"/>
    <w:rsid w:val="00FC2FA7"/>
    <w:rsid w:val="00FC3703"/>
    <w:rsid w:val="00FC4E29"/>
    <w:rsid w:val="00FC4F60"/>
    <w:rsid w:val="00FC76AC"/>
    <w:rsid w:val="00FD196D"/>
    <w:rsid w:val="00FD2459"/>
    <w:rsid w:val="00FD29F4"/>
    <w:rsid w:val="00FD5355"/>
    <w:rsid w:val="00FD6EE2"/>
    <w:rsid w:val="00FE0C2E"/>
    <w:rsid w:val="00FE0CB1"/>
    <w:rsid w:val="00FE3C5B"/>
    <w:rsid w:val="00FE4084"/>
    <w:rsid w:val="00FE4FFE"/>
    <w:rsid w:val="00FE7B50"/>
    <w:rsid w:val="00FF1EE9"/>
    <w:rsid w:val="00FF2068"/>
    <w:rsid w:val="00FF3A51"/>
    <w:rsid w:val="00FF4A4B"/>
    <w:rsid w:val="00FF7D97"/>
    <w:rsid w:val="00FF7E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F9EF7"/>
  <w15:docId w15:val="{C8CBF9E0-DB07-4B39-B372-C7B482A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D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22"/>
    <w:pPr>
      <w:keepNext/>
      <w:keepLines/>
      <w:spacing w:before="480" w:line="276" w:lineRule="auto"/>
      <w:outlineLvl w:val="0"/>
    </w:pPr>
    <w:rPr>
      <w:rFonts w:ascii="Cambria" w:hAnsi="Cambria"/>
      <w:b/>
      <w:bCs/>
      <w:color w:val="365F91"/>
      <w:sz w:val="28"/>
      <w:szCs w:val="28"/>
      <w:lang w:val="en-US" w:eastAsia="en-US"/>
    </w:rPr>
  </w:style>
  <w:style w:type="paragraph" w:styleId="3">
    <w:name w:val="heading 3"/>
    <w:basedOn w:val="a"/>
    <w:next w:val="a"/>
    <w:link w:val="30"/>
    <w:uiPriority w:val="9"/>
    <w:unhideWhenUsed/>
    <w:qFormat/>
    <w:rsid w:val="00960E99"/>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0"/>
    <w:uiPriority w:val="9"/>
    <w:semiHidden/>
    <w:unhideWhenUsed/>
    <w:qFormat/>
    <w:rsid w:val="00960E9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F6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21F6E"/>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D21F6E"/>
    <w:rPr>
      <w:rFonts w:ascii="Tahoma" w:eastAsia="Calibri" w:hAnsi="Tahoma" w:cs="Tahoma"/>
      <w:sz w:val="16"/>
      <w:szCs w:val="16"/>
    </w:rPr>
  </w:style>
  <w:style w:type="paragraph" w:styleId="a6">
    <w:name w:val="List Paragraph"/>
    <w:basedOn w:val="a"/>
    <w:uiPriority w:val="1"/>
    <w:qFormat/>
    <w:rsid w:val="00D21F6E"/>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BF1563"/>
    <w:rPr>
      <w:rFonts w:ascii="Calibri" w:eastAsia="Calibri" w:hAnsi="Calibri" w:cs="Times New Roman"/>
    </w:rPr>
  </w:style>
  <w:style w:type="paragraph" w:styleId="a9">
    <w:name w:val="footer"/>
    <w:basedOn w:val="a"/>
    <w:link w:val="aa"/>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BF1563"/>
    <w:rPr>
      <w:rFonts w:ascii="Calibri" w:eastAsia="Calibri" w:hAnsi="Calibri" w:cs="Times New Roman"/>
    </w:rPr>
  </w:style>
  <w:style w:type="table" w:styleId="ab">
    <w:name w:val="Table Grid"/>
    <w:basedOn w:val="a1"/>
    <w:uiPriority w:val="59"/>
    <w:rsid w:val="00CF41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unhideWhenUsed/>
    <w:rsid w:val="00BE3EAA"/>
    <w:pPr>
      <w:spacing w:after="120"/>
    </w:pPr>
  </w:style>
  <w:style w:type="character" w:customStyle="1" w:styleId="ad">
    <w:name w:val="Основной текст Знак"/>
    <w:basedOn w:val="a0"/>
    <w:link w:val="ac"/>
    <w:semiHidden/>
    <w:rsid w:val="00BE3EAA"/>
    <w:rPr>
      <w:rFonts w:ascii="Times New Roman" w:eastAsia="Times New Roman" w:hAnsi="Times New Roman" w:cs="Times New Roman"/>
      <w:sz w:val="24"/>
      <w:szCs w:val="24"/>
      <w:lang w:eastAsia="ru-RU"/>
    </w:rPr>
  </w:style>
  <w:style w:type="character" w:styleId="ae">
    <w:name w:val="Hyperlink"/>
    <w:basedOn w:val="a0"/>
    <w:uiPriority w:val="99"/>
    <w:unhideWhenUsed/>
    <w:rsid w:val="004C66DF"/>
    <w:rPr>
      <w:color w:val="0000FF"/>
      <w:u w:val="single"/>
    </w:rPr>
  </w:style>
  <w:style w:type="character" w:customStyle="1" w:styleId="10">
    <w:name w:val="Заголовок 1 Знак"/>
    <w:basedOn w:val="a0"/>
    <w:link w:val="1"/>
    <w:rsid w:val="00137E22"/>
    <w:rPr>
      <w:rFonts w:ascii="Cambria" w:eastAsia="Times New Roman" w:hAnsi="Cambria" w:cs="Times New Roman"/>
      <w:b/>
      <w:bCs/>
      <w:color w:val="365F91"/>
      <w:sz w:val="28"/>
      <w:szCs w:val="28"/>
      <w:lang w:val="en-US"/>
    </w:rPr>
  </w:style>
  <w:style w:type="paragraph" w:customStyle="1" w:styleId="Default">
    <w:name w:val="Default"/>
    <w:rsid w:val="009E7FD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Revision"/>
    <w:hidden/>
    <w:uiPriority w:val="99"/>
    <w:semiHidden/>
    <w:rsid w:val="00E01E25"/>
    <w:pPr>
      <w:spacing w:after="0" w:line="240" w:lineRule="auto"/>
    </w:pPr>
    <w:rPr>
      <w:rFonts w:ascii="Calibri" w:eastAsia="Calibri" w:hAnsi="Calibri" w:cs="Times New Roman"/>
    </w:rPr>
  </w:style>
  <w:style w:type="paragraph" w:customStyle="1" w:styleId="Paragraphestandard">
    <w:name w:val="[Paragraphe standard]"/>
    <w:basedOn w:val="a"/>
    <w:uiPriority w:val="99"/>
    <w:rsid w:val="00C67123"/>
    <w:pPr>
      <w:autoSpaceDE w:val="0"/>
      <w:autoSpaceDN w:val="0"/>
      <w:adjustRightInd w:val="0"/>
      <w:spacing w:line="288" w:lineRule="auto"/>
      <w:textAlignment w:val="center"/>
    </w:pPr>
    <w:rPr>
      <w:rFonts w:ascii="Minion Pro" w:eastAsiaTheme="minorEastAsia" w:hAnsi="Minion Pro" w:cs="Minion Pro"/>
      <w:color w:val="000000"/>
      <w:lang w:val="en-US" w:eastAsia="ko-KR"/>
    </w:rPr>
  </w:style>
  <w:style w:type="paragraph" w:customStyle="1" w:styleId="Styledeparagraphe1">
    <w:name w:val="Style de paragraphe 1"/>
    <w:basedOn w:val="a"/>
    <w:uiPriority w:val="99"/>
    <w:rsid w:val="00C67123"/>
    <w:pPr>
      <w:autoSpaceDE w:val="0"/>
      <w:autoSpaceDN w:val="0"/>
      <w:adjustRightInd w:val="0"/>
      <w:spacing w:line="180" w:lineRule="atLeast"/>
      <w:jc w:val="both"/>
      <w:textAlignment w:val="center"/>
    </w:pPr>
    <w:rPr>
      <w:rFonts w:ascii="Arial" w:eastAsiaTheme="minorEastAsia" w:hAnsi="Arial" w:cs="Arial"/>
      <w:i/>
      <w:iCs/>
      <w:color w:val="000000"/>
      <w:sz w:val="12"/>
      <w:szCs w:val="12"/>
      <w:lang w:val="en-US" w:eastAsia="ko-KR"/>
    </w:rPr>
  </w:style>
  <w:style w:type="paragraph" w:styleId="2">
    <w:name w:val="List Number 2"/>
    <w:basedOn w:val="a"/>
    <w:uiPriority w:val="99"/>
    <w:semiHidden/>
    <w:unhideWhenUsed/>
    <w:rsid w:val="00931CC2"/>
    <w:pPr>
      <w:numPr>
        <w:numId w:val="3"/>
      </w:numPr>
      <w:spacing w:after="200" w:line="276" w:lineRule="auto"/>
      <w:contextualSpacing/>
    </w:pPr>
    <w:rPr>
      <w:rFonts w:asciiTheme="minorHAnsi" w:eastAsiaTheme="minorEastAsia" w:hAnsiTheme="minorHAnsi" w:cstheme="minorBidi"/>
      <w:sz w:val="22"/>
      <w:szCs w:val="22"/>
      <w:lang w:val="en-US" w:eastAsia="ko-KR"/>
    </w:rPr>
  </w:style>
  <w:style w:type="character" w:customStyle="1" w:styleId="40">
    <w:name w:val="Заголовок 4 Знак"/>
    <w:basedOn w:val="a0"/>
    <w:link w:val="4"/>
    <w:uiPriority w:val="9"/>
    <w:semiHidden/>
    <w:rsid w:val="00960E99"/>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960E99"/>
    <w:rPr>
      <w:rFonts w:asciiTheme="majorHAnsi" w:eastAsiaTheme="majorEastAsia" w:hAnsiTheme="majorHAnsi" w:cstheme="majorBidi"/>
      <w:color w:val="243F60" w:themeColor="accent1" w:themeShade="7F"/>
      <w:sz w:val="24"/>
      <w:szCs w:val="24"/>
    </w:rPr>
  </w:style>
  <w:style w:type="character" w:styleId="af0">
    <w:name w:val="annotation reference"/>
    <w:basedOn w:val="a0"/>
    <w:uiPriority w:val="99"/>
    <w:semiHidden/>
    <w:unhideWhenUsed/>
    <w:rsid w:val="0094411D"/>
    <w:rPr>
      <w:sz w:val="16"/>
      <w:szCs w:val="16"/>
    </w:rPr>
  </w:style>
  <w:style w:type="paragraph" w:styleId="af1">
    <w:name w:val="annotation text"/>
    <w:basedOn w:val="a"/>
    <w:link w:val="af2"/>
    <w:uiPriority w:val="99"/>
    <w:semiHidden/>
    <w:unhideWhenUsed/>
    <w:rsid w:val="0094411D"/>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94411D"/>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94411D"/>
    <w:rPr>
      <w:b/>
      <w:bCs/>
    </w:rPr>
  </w:style>
  <w:style w:type="character" w:customStyle="1" w:styleId="af4">
    <w:name w:val="Тема примечания Знак"/>
    <w:basedOn w:val="af2"/>
    <w:link w:val="af3"/>
    <w:uiPriority w:val="99"/>
    <w:semiHidden/>
    <w:rsid w:val="0094411D"/>
    <w:rPr>
      <w:rFonts w:ascii="Calibri" w:eastAsia="Calibri" w:hAnsi="Calibri" w:cs="Times New Roman"/>
      <w:b/>
      <w:bCs/>
      <w:sz w:val="20"/>
      <w:szCs w:val="20"/>
    </w:rPr>
  </w:style>
  <w:style w:type="character" w:customStyle="1" w:styleId="11">
    <w:name w:val="Неразрешенное упоминание1"/>
    <w:basedOn w:val="a0"/>
    <w:uiPriority w:val="99"/>
    <w:rsid w:val="008E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78588">
      <w:bodyDiv w:val="1"/>
      <w:marLeft w:val="0"/>
      <w:marRight w:val="0"/>
      <w:marTop w:val="0"/>
      <w:marBottom w:val="0"/>
      <w:divBdr>
        <w:top w:val="none" w:sz="0" w:space="0" w:color="auto"/>
        <w:left w:val="none" w:sz="0" w:space="0" w:color="auto"/>
        <w:bottom w:val="none" w:sz="0" w:space="0" w:color="auto"/>
        <w:right w:val="none" w:sz="0" w:space="0" w:color="auto"/>
      </w:divBdr>
    </w:div>
    <w:div w:id="1002975959">
      <w:bodyDiv w:val="1"/>
      <w:marLeft w:val="0"/>
      <w:marRight w:val="0"/>
      <w:marTop w:val="0"/>
      <w:marBottom w:val="0"/>
      <w:divBdr>
        <w:top w:val="none" w:sz="0" w:space="0" w:color="auto"/>
        <w:left w:val="none" w:sz="0" w:space="0" w:color="auto"/>
        <w:bottom w:val="none" w:sz="0" w:space="0" w:color="auto"/>
        <w:right w:val="none" w:sz="0" w:space="0" w:color="auto"/>
      </w:divBdr>
    </w:div>
    <w:div w:id="15044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AC70-19DC-4231-9166-79625946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ThesayDrug</cp:lastModifiedBy>
  <cp:revision>2</cp:revision>
  <cp:lastPrinted>2020-04-29T14:49:00Z</cp:lastPrinted>
  <dcterms:created xsi:type="dcterms:W3CDTF">2025-01-23T05:56:00Z</dcterms:created>
  <dcterms:modified xsi:type="dcterms:W3CDTF">2025-01-23T05:56:00Z</dcterms:modified>
</cp:coreProperties>
</file>